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0" w:lineRule="exact"/>
        <w:ind w:left="0" w:leftChars="0" w:right="0" w:rightChars="0" w:firstLine="0" w:firstLineChars="0"/>
        <w:jc w:val="both"/>
        <w:textAlignment w:val="baseline"/>
        <w:outlineLvl w:val="9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29845</wp:posOffset>
                </wp:positionV>
                <wp:extent cx="10791190" cy="780415"/>
                <wp:effectExtent l="0" t="0" r="10160" b="63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44650" y="810895"/>
                          <a:ext cx="10791190" cy="780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黑体_GBK" w:hAnsi="方正黑体_GBK" w:eastAsia="方正黑体_GBK" w:cs="方正黑体_GBK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32"/>
                                <w:szCs w:val="32"/>
                              </w:rPr>
                              <w:t>附件</w:t>
                            </w:r>
                            <w:r>
                              <w:rPr>
                                <w:rFonts w:hint="eastAsia" w:ascii="方正黑体_GBK" w:hAnsi="方正黑体_GBK" w:eastAsia="方正黑体_GBK" w:cs="方正黑体_GBK"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方正小标宋_GBK" w:hAnsi="方正小标宋_GBK" w:eastAsia="方正小标宋_GBK" w:cs="方正小标宋_GB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sz w:val="44"/>
                                <w:szCs w:val="44"/>
                              </w:rPr>
                              <w:t>殡葬服务机构收费网络集中公示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45pt;margin-top:2.35pt;height:61.45pt;width:849.7pt;z-index:251659264;mso-width-relative:page;mso-height-relative:page;" fillcolor="#FFFFFF [3201]" filled="t" stroked="f" coordsize="21600,21600" o:gfxdata="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9T5kvVAAAACQEAAA8AAAAAAAAAAQAgAAAAIgAAAGRycy9k&#10;b3ducmV2LnhtbFBLAQIUABQAAAAIAIdO4kCjHi3oPgIAAE0EAAAOAAAAAAAAAAEAIAAAACQ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黑体_GBK" w:hAnsi="方正黑体_GBK" w:eastAsia="方正黑体_GBK" w:cs="方正黑体_GBK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方正黑体_GBK" w:hAnsi="方正黑体_GBK" w:eastAsia="方正黑体_GBK" w:cs="方正黑体_GBK"/>
                          <w:sz w:val="32"/>
                          <w:szCs w:val="32"/>
                        </w:rPr>
                        <w:t>附件</w:t>
                      </w:r>
                      <w:r>
                        <w:rPr>
                          <w:rFonts w:hint="eastAsia" w:ascii="方正黑体_GBK" w:hAnsi="方正黑体_GBK" w:eastAsia="方正黑体_GBK" w:cs="方正黑体_GBK"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</w:p>
                    <w:p>
                      <w:pPr>
                        <w:jc w:val="center"/>
                        <w:rPr>
                          <w:rFonts w:hint="eastAsia" w:ascii="方正小标宋_GBK" w:hAnsi="方正小标宋_GBK" w:eastAsia="方正小标宋_GBK" w:cs="方正小标宋_GBK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sz w:val="44"/>
                          <w:szCs w:val="44"/>
                        </w:rPr>
                        <w:t>殡葬服务机构收费网络集中公示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496570</wp:posOffset>
                </wp:positionV>
                <wp:extent cx="4695190" cy="666750"/>
                <wp:effectExtent l="0" t="0" r="1016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9350" y="810895"/>
                          <a:ext cx="469519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bCs/>
                                <w:sz w:val="32"/>
                                <w:szCs w:val="32"/>
                              </w:rPr>
                              <w:t>收费单位：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重庆市金鳌山陵园有限公司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5pt;margin-top:39.1pt;height:52.5pt;width:369.7pt;z-index:251658240;mso-width-relative:page;mso-height-relative:page;" fillcolor="#FFFFFF [3201]" filled="t" stroked="f" coordsize="21600,21600" o:gfxdata="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81Py51AAAAAgBAAAPAAAAAAAAAAEAIAAAACIAAABkcnMvZG93&#10;bnJldi54bWxQSwECFAAUAAAACACHTuJA57Z2FD0CAABOBAAADgAAAAAAAAABACAAAAAj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方正仿宋_GBK" w:hAnsi="方正仿宋_GBK" w:eastAsia="方正仿宋_GBK" w:cs="方正仿宋_GB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方正仿宋_GBK" w:hAnsi="方正仿宋_GBK" w:eastAsia="方正仿宋_GBK" w:cs="方正仿宋_GBK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bCs/>
                          <w:sz w:val="32"/>
                          <w:szCs w:val="32"/>
                        </w:rPr>
                        <w:t>收费单位：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重庆市金鳌山陵园有限公司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tbl>
      <w:tblPr>
        <w:tblStyle w:val="6"/>
        <w:tblpPr w:leftFromText="180" w:rightFromText="180" w:vertAnchor="text" w:horzAnchor="page" w:tblpX="1146" w:tblpY="2283"/>
        <w:tblOverlap w:val="never"/>
        <w:tblW w:w="192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0"/>
        <w:gridCol w:w="1380"/>
        <w:gridCol w:w="1410"/>
        <w:gridCol w:w="1455"/>
        <w:gridCol w:w="1530"/>
        <w:gridCol w:w="1680"/>
        <w:gridCol w:w="2280"/>
        <w:gridCol w:w="1965"/>
        <w:gridCol w:w="1385"/>
        <w:gridCol w:w="47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19200" w:type="dxa"/>
            <w:gridSpan w:val="10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公墓收费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41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墓穴类型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墓区位置</w:t>
            </w:r>
          </w:p>
        </w:tc>
        <w:tc>
          <w:tcPr>
            <w:tcW w:w="141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收费标准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计费单位</w:t>
            </w:r>
          </w:p>
        </w:tc>
        <w:tc>
          <w:tcPr>
            <w:tcW w:w="153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收费管理 形式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收费依据</w:t>
            </w:r>
          </w:p>
        </w:tc>
        <w:tc>
          <w:tcPr>
            <w:tcW w:w="228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护墓管理费</w:t>
            </w: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墓穴详情</w:t>
            </w: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减免政策</w:t>
            </w: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备注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(可附照片)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9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凤凰石壁墓</w:t>
            </w:r>
          </w:p>
        </w:tc>
        <w:tc>
          <w:tcPr>
            <w:tcW w:w="138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岱舆A区1-4排1-49号</w:t>
            </w: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12800</w:t>
            </w:r>
          </w:p>
        </w:tc>
        <w:tc>
          <w:tcPr>
            <w:tcW w:w="145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440" w:firstLineChars="20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元/个  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8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低档墓（壁墓、树葬）：80元/位.年，以20年为使用周期一次性收取。</w:t>
            </w:r>
          </w:p>
        </w:tc>
        <w:tc>
          <w:tcPr>
            <w:tcW w:w="196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墓穴占地面积0.16平方米，墓体主材为花岗岩材料，含墓穴、墓碑、建墓工料费、安葬费，不含护墓管理费、刻字费等费用。</w:t>
            </w:r>
          </w:p>
        </w:tc>
        <w:tc>
          <w:tcPr>
            <w:tcW w:w="13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(具体内容 以当地减免 政策规定为准)</w:t>
            </w:r>
          </w:p>
        </w:tc>
        <w:tc>
          <w:tcPr>
            <w:tcW w:w="470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3049905" cy="1852295"/>
                  <wp:effectExtent l="0" t="0" r="17145" b="14605"/>
                  <wp:docPr id="61" name="图片 61" descr="a31cef9fd0a7427395cc2bf55ae30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a31cef9fd0a7427395cc2bf55ae30d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9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莲花壁墓</w:t>
            </w:r>
          </w:p>
        </w:tc>
        <w:tc>
          <w:tcPr>
            <w:tcW w:w="138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岱舆B区A幢1-6排、B幢1-4排、C幢1-2排</w:t>
            </w: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12800</w:t>
            </w:r>
          </w:p>
        </w:tc>
        <w:tc>
          <w:tcPr>
            <w:tcW w:w="145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44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44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44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44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44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44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元/个 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8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低档墓（壁墓、树葬）：80元/位.年，以20年为使用周期一次性收取。</w:t>
            </w:r>
          </w:p>
        </w:tc>
        <w:tc>
          <w:tcPr>
            <w:tcW w:w="196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墓穴占地面积0.16平方米，墓体主材为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钛合金</w:t>
            </w: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材料，含墓穴、墓碑、建墓工料费、安葬费，不含护墓管理费、刻字费等费用。</w:t>
            </w:r>
          </w:p>
        </w:tc>
        <w:tc>
          <w:tcPr>
            <w:tcW w:w="138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(具体内容 以当地减免 政策规定为准)</w:t>
            </w:r>
          </w:p>
        </w:tc>
        <w:tc>
          <w:tcPr>
            <w:tcW w:w="470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3048000" cy="1662430"/>
                  <wp:effectExtent l="0" t="0" r="0" b="13970"/>
                  <wp:docPr id="62" name="图片 62" descr="2b73144de4c9803f60f05497727b3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2b73144de4c9803f60f05497727b37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4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普通地墓（花岗石单、双墓）</w:t>
            </w:r>
          </w:p>
        </w:tc>
        <w:tc>
          <w:tcPr>
            <w:tcW w:w="1380" w:type="dxa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default" w:ascii="方正仿宋_GBK" w:hAnsi="方正仿宋_GBK" w:eastAsia="方正仿宋_GBK" w:cs="方正仿宋_GBK"/>
                <w:b/>
                <w:bCs/>
                <w:sz w:val="32"/>
                <w:szCs w:val="32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岱舆A区1-15排30-37号</w:t>
            </w: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15000-38000（售完）</w:t>
            </w:r>
          </w:p>
        </w:tc>
        <w:tc>
          <w:tcPr>
            <w:tcW w:w="1455" w:type="dxa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280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中档墓（普通地墓）：150元/位.年，以20年为使用周期一次性收取。</w:t>
            </w: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如：单墓穴占地面积  0.44平方米、双墓穴占地面积0.8平方米；墓体主材为花岗岩材料，含墓穴、墓碑、墓台；墓台构件含石阶、石栏、绿植等。已含建墓工料费、安葬费，不含护墓管理费、刻字费等费用。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(具体内容以文件规 定为准)</w:t>
            </w:r>
          </w:p>
        </w:tc>
        <w:tc>
          <w:tcPr>
            <w:tcW w:w="138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(具体内容 以当地减免 政策规定为准)</w:t>
            </w:r>
          </w:p>
        </w:tc>
        <w:tc>
          <w:tcPr>
            <w:tcW w:w="4705" w:type="dxa"/>
            <w:vAlign w:val="top"/>
          </w:tcPr>
          <w:p>
            <w:pPr>
              <w:jc w:val="both"/>
              <w:rPr>
                <w:rFonts w:hint="default" w:ascii="方正仿宋_GBK" w:hAnsi="方正仿宋_GBK" w:eastAsia="宋体" w:cs="方正仿宋_GBK"/>
                <w:b/>
                <w:bCs/>
                <w:sz w:val="32"/>
                <w:szCs w:val="32"/>
                <w:lang w:val="en-US" w:eastAsia="zh-CN"/>
              </w:rPr>
            </w:pPr>
            <w:r>
              <w:drawing>
                <wp:inline distT="0" distB="0" distL="114300" distR="114300">
                  <wp:extent cx="3028950" cy="1800225"/>
                  <wp:effectExtent l="0" t="0" r="0" b="9525"/>
                  <wp:docPr id="63" name="图片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_GBK" w:hAnsi="方正仿宋_GBK" w:eastAsia="宋体" w:cs="方正仿宋_GBK"/>
                <w:b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017270" cy="1477645"/>
                  <wp:effectExtent l="0" t="0" r="11430" b="8255"/>
                  <wp:docPr id="64" name="图片 64" descr="23bbb95c93d6f33abb3bcd5a437cfa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23bbb95c93d6f33abb3bcd5a437cfae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方正仿宋_GBK" w:hAnsi="方正仿宋_GBK" w:eastAsia="宋体" w:cs="方正仿宋_GBK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657350" cy="1837690"/>
                  <wp:effectExtent l="0" t="0" r="0" b="10160"/>
                  <wp:docPr id="65" name="图片 65" descr="e1ec65f4f2a189780739f82ac1783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e1ec65f4f2a189780739f82ac1783f0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5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普通地墓（花岗石双墓）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岱舆A区1-23排1-7号</w:t>
            </w:r>
          </w:p>
        </w:tc>
        <w:tc>
          <w:tcPr>
            <w:tcW w:w="141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default" w:ascii="方正仿宋_GBK" w:hAnsi="方正仿宋_GBK" w:eastAsia="方正仿宋_GBK" w:cs="方正仿宋_GBK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65000-75000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30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115185" cy="2684145"/>
                  <wp:effectExtent l="0" t="0" r="18415" b="1905"/>
                  <wp:docPr id="66" name="图片 66" descr="2dabc747a018c6c269c7e09c2e10ea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2dabc747a018c6c269c7e09c2e10eaa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268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5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普通地墓（花岗石双墓）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岱舆A区16-23排36-43号</w:t>
            </w:r>
          </w:p>
        </w:tc>
        <w:tc>
          <w:tcPr>
            <w:tcW w:w="141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3038475" cy="2278380"/>
                  <wp:effectExtent l="0" t="0" r="9525" b="7620"/>
                  <wp:docPr id="67" name="图片 67" descr="2154835e294fc3797e8b2d1f8663f4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2154835e294fc3797e8b2d1f8663f49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5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普通地墓（花岗石双墓）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岱舆A区1-23排8-44号</w:t>
            </w:r>
          </w:p>
        </w:tc>
        <w:tc>
          <w:tcPr>
            <w:tcW w:w="141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51600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default" w:ascii="方正仿宋_GBK" w:hAnsi="方正仿宋_GBK" w:eastAsia="宋体" w:cs="方正仿宋_GBK"/>
                <w:b/>
                <w:bCs/>
                <w:sz w:val="32"/>
                <w:szCs w:val="32"/>
                <w:lang w:val="en-US" w:eastAsia="zh-CN"/>
              </w:rPr>
            </w:pPr>
          </w:p>
          <w:p>
            <w:pPr>
              <w:jc w:val="center"/>
              <w:rPr>
                <w:rFonts w:hint="default" w:ascii="方正仿宋_GBK" w:hAnsi="方正仿宋_GBK" w:eastAsia="宋体" w:cs="方正仿宋_GBK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方正仿宋_GBK" w:hAnsi="方正仿宋_GBK" w:eastAsia="宋体" w:cs="方正仿宋_GBK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657350" cy="1837690"/>
                  <wp:effectExtent l="0" t="0" r="0" b="10160"/>
                  <wp:docPr id="68" name="图片 68" descr="e1ec65f4f2a189780739f82ac1783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e1ec65f4f2a189780739f82ac1783f0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5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普通地墓（花岗石双墓）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岱舆A区24-34排45-52号</w:t>
            </w:r>
          </w:p>
        </w:tc>
        <w:tc>
          <w:tcPr>
            <w:tcW w:w="1410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default" w:ascii="方正仿宋_GBK" w:hAnsi="方正仿宋_GBK" w:eastAsia="宋体" w:cs="方正仿宋_GBK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方正仿宋_GBK" w:hAnsi="方正仿宋_GBK" w:eastAsia="宋体" w:cs="方正仿宋_GBK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039620" cy="2398395"/>
                  <wp:effectExtent l="0" t="0" r="17780" b="1905"/>
                  <wp:docPr id="69" name="图片 69" descr="56c0a69849f2bb41a5d526829d932d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56c0a69849f2bb41a5d526829d932dc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20" cy="239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5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普通地墓（花岗石双墓）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岱舆A区24-34排1-44号普通地墓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shd w:val="clear" w:color="auto" w:fill="auto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napToGrid w:val="0"/>
                <w:color w:val="000000"/>
                <w:kern w:val="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385" w:type="dxa"/>
            <w:shd w:val="clear" w:color="auto" w:fill="auto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napToGrid w:val="0"/>
                <w:color w:val="000000"/>
                <w:kern w:val="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705" w:type="dxa"/>
            <w:shd w:val="clear" w:color="auto" w:fill="auto"/>
            <w:vAlign w:val="top"/>
          </w:tcPr>
          <w:p>
            <w:pPr>
              <w:jc w:val="center"/>
              <w:rPr>
                <w:rFonts w:hint="default" w:ascii="方正仿宋_GBK" w:hAnsi="方正仿宋_GBK" w:eastAsia="宋体" w:cs="方正仿宋_GBK"/>
                <w:b/>
                <w:bCs/>
                <w:snapToGrid w:val="0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方正仿宋_GBK" w:hAnsi="方正仿宋_GBK" w:eastAsia="宋体" w:cs="方正仿宋_GBK"/>
                <w:b/>
                <w:bCs/>
                <w:snapToGrid w:val="0"/>
                <w:color w:val="000000"/>
                <w:kern w:val="0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2049780" cy="2750185"/>
                  <wp:effectExtent l="0" t="0" r="7620" b="12065"/>
                  <wp:docPr id="70" name="图片 70" descr="56c0a69849f2bb41a5d526829d932d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56c0a69849f2bb41a5d526829d932dc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7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0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普通地墓（花岗石双墓）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岱舆B区1-8排1-6号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default" w:ascii="方正仿宋_GBK" w:hAnsi="方正仿宋_GBK" w:eastAsia="宋体" w:cs="方正仿宋_GBK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374140" cy="1875155"/>
                  <wp:effectExtent l="0" t="0" r="16510" b="10795"/>
                  <wp:docPr id="71" name="图片 71" descr="2dabc747a018c6c269c7e09c2e10ea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2dabc747a018c6c269c7e09c2e10eaa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5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 双 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岱舆B区9-11排1-6号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default" w:ascii="方正仿宋_GBK" w:hAnsi="方正仿宋_GBK" w:eastAsia="宋体" w:cs="方正仿宋_GBK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421765" cy="1988820"/>
                  <wp:effectExtent l="0" t="0" r="6985" b="11430"/>
                  <wp:docPr id="72" name="图片 72" descr="2dabc747a018c6c269c7e09c2e10ea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2dabc747a018c6c269c7e09c2e10eaa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普通地墓（花岗石双墓）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岱舆B区1-13排7-34号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51600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default" w:ascii="方正仿宋_GBK" w:hAnsi="方正仿宋_GBK" w:eastAsia="宋体" w:cs="方正仿宋_GBK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514475" cy="1837690"/>
                  <wp:effectExtent l="0" t="0" r="9525" b="10160"/>
                  <wp:docPr id="73" name="图片 73" descr="e1ec65f4f2a189780739f82ac1783f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e1ec65f4f2a189780739f82ac1783f0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5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 双 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岱舆B区14排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49800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</w:pPr>
            <w:r>
              <w:drawing>
                <wp:inline distT="0" distB="0" distL="114300" distR="114300">
                  <wp:extent cx="2585085" cy="1539875"/>
                  <wp:effectExtent l="0" t="0" r="5715" b="3175"/>
                  <wp:docPr id="74" name="图片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6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0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 双 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岱舆B区15-33排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eastAsia" w:ascii="方正仿宋_GBK" w:hAnsi="方正仿宋_GBK" w:eastAsia="宋体" w:cs="方正仿宋_GB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方正仿宋_GBK" w:hAnsi="方正仿宋_GBK" w:eastAsia="宋体" w:cs="方正仿宋_GBK"/>
                <w:b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581910" cy="1916430"/>
                  <wp:effectExtent l="0" t="0" r="8890" b="7620"/>
                  <wp:docPr id="75" name="图片 75" descr="2154835e294fc3797e8b2d1f8663f4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2154835e294fc3797e8b2d1f8663f49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5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 双 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鳌园C区1-19排1-39号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</w:pPr>
            <w:r>
              <w:drawing>
                <wp:inline distT="0" distB="0" distL="114300" distR="114300">
                  <wp:extent cx="2496820" cy="1678305"/>
                  <wp:effectExtent l="0" t="0" r="17780" b="17145"/>
                  <wp:docPr id="76" name="图片 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8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0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 双 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鳌园C区1-18排40号以上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96800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91310" cy="1953895"/>
                  <wp:effectExtent l="0" t="0" r="8890" b="8255"/>
                  <wp:docPr id="77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95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1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 双 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鳌园D区1-15排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双墓穴占地面积0.8平方米；墓体主材为花岗岩材料，含墓穴、墓碑、墓台；墓台构件含石阶、石栏、绿植等。已含建墓工料费、安葬费，不含护墓管理费、刻字费等费用。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10335" cy="1932305"/>
                  <wp:effectExtent l="0" t="0" r="18415" b="10795"/>
                  <wp:docPr id="7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5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普通地墓（花岗石单墓）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福苑D区1-37排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36090" cy="2451735"/>
                  <wp:effectExtent l="0" t="0" r="16510" b="5715"/>
                  <wp:docPr id="7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245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5" w:hRule="atLeast"/>
        </w:trPr>
        <w:tc>
          <w:tcPr>
            <w:tcW w:w="141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普通地墓（花岗石双墓）</w:t>
            </w:r>
          </w:p>
        </w:tc>
        <w:tc>
          <w:tcPr>
            <w:tcW w:w="138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福苑D区24-33排   </w:t>
            </w:r>
          </w:p>
        </w:tc>
        <w:tc>
          <w:tcPr>
            <w:tcW w:w="1410" w:type="dxa"/>
            <w:vAlign w:val="top"/>
          </w:tcPr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ind w:firstLine="440" w:firstLineChars="2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83000</w:t>
            </w: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元/个</w:t>
            </w:r>
          </w:p>
        </w:tc>
        <w:tc>
          <w:tcPr>
            <w:tcW w:w="1530" w:type="dxa"/>
            <w:vAlign w:val="top"/>
          </w:tcPr>
          <w:p>
            <w:p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政府指导价或市场调节价(具体内容以文件规定为准)</w:t>
            </w:r>
          </w:p>
        </w:tc>
        <w:tc>
          <w:tcPr>
            <w:tcW w:w="1680" w:type="dxa"/>
            <w:vAlign w:val="top"/>
          </w:tcPr>
          <w:p>
            <w:pPr>
              <w:ind w:firstLine="220" w:firstLineChars="100"/>
              <w:jc w:val="both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重庆市大渡口区发展和改革委员会重庆市大渡口区民政局文件：渡发改发【2024】185号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2280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965" w:type="dxa"/>
            <w:vAlign w:val="top"/>
          </w:tcPr>
          <w:p>
            <w:pPr>
              <w:numPr>
                <w:ilvl w:val="0"/>
                <w:numId w:val="0"/>
              </w:numPr>
              <w:ind w:firstLine="220" w:firstLineChars="100"/>
              <w:jc w:val="both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中档墓（普通地墓）：150元/位.年。(以20年为使用周期一次性收取)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</w:tc>
        <w:tc>
          <w:tcPr>
            <w:tcW w:w="4705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27580" cy="2856230"/>
                  <wp:effectExtent l="0" t="0" r="1270" b="1270"/>
                  <wp:docPr id="80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285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both"/>
        <w:textAlignment w:val="baseline"/>
        <w:outlineLvl w:val="9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sectPr>
          <w:footerReference r:id="rId3" w:type="default"/>
          <w:pgSz w:w="20480" w:h="14480"/>
          <w:pgMar w:top="1230" w:right="1695" w:bottom="2056" w:left="1784" w:header="0" w:footer="1563" w:gutter="0"/>
          <w:cols w:space="720" w:num="1"/>
        </w:sectPr>
      </w:pPr>
    </w:p>
    <w:p>
      <w:pPr>
        <w:spacing w:before="182" w:line="736" w:lineRule="exact"/>
        <w:rPr>
          <w:rFonts w:ascii="宋体" w:hAnsi="宋体" w:eastAsia="宋体" w:cs="宋体"/>
          <w:sz w:val="56"/>
          <w:szCs w:val="56"/>
        </w:rPr>
      </w:pPr>
    </w:p>
    <w:sectPr>
      <w:footerReference r:id="rId4" w:type="default"/>
      <w:pgSz w:w="22403" w:h="31680"/>
      <w:pgMar w:top="2692" w:right="3184" w:bottom="400" w:left="2303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34" w:lineRule="auto"/>
      <w:ind w:left="464"/>
      <w:rPr>
        <w:rFonts w:ascii="宋体" w:hAnsi="宋体" w:eastAsia="宋体" w:cs="宋体"/>
        <w:sz w:val="38"/>
        <w:szCs w:val="3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0597A6C"/>
    <w:rsid w:val="00711C04"/>
    <w:rsid w:val="01F24694"/>
    <w:rsid w:val="031E62CB"/>
    <w:rsid w:val="04CC1D57"/>
    <w:rsid w:val="078A03D3"/>
    <w:rsid w:val="07B216D8"/>
    <w:rsid w:val="086230FE"/>
    <w:rsid w:val="0883355C"/>
    <w:rsid w:val="08907099"/>
    <w:rsid w:val="091F420F"/>
    <w:rsid w:val="09D70941"/>
    <w:rsid w:val="0B2C09F5"/>
    <w:rsid w:val="0BFC1173"/>
    <w:rsid w:val="0C8B41A2"/>
    <w:rsid w:val="0CB8153E"/>
    <w:rsid w:val="0E15763B"/>
    <w:rsid w:val="13B50586"/>
    <w:rsid w:val="15400323"/>
    <w:rsid w:val="15DA1DC9"/>
    <w:rsid w:val="15F645B9"/>
    <w:rsid w:val="16874830"/>
    <w:rsid w:val="17A54DB5"/>
    <w:rsid w:val="183B7ACD"/>
    <w:rsid w:val="18756535"/>
    <w:rsid w:val="19A87312"/>
    <w:rsid w:val="1AB35BD7"/>
    <w:rsid w:val="1BA9417D"/>
    <w:rsid w:val="1C1B5646"/>
    <w:rsid w:val="20476A09"/>
    <w:rsid w:val="21795C9E"/>
    <w:rsid w:val="269C095D"/>
    <w:rsid w:val="2B784A6E"/>
    <w:rsid w:val="2C936997"/>
    <w:rsid w:val="2D5B62AB"/>
    <w:rsid w:val="2DBC739F"/>
    <w:rsid w:val="2FF344B8"/>
    <w:rsid w:val="33696BD3"/>
    <w:rsid w:val="34C30DDC"/>
    <w:rsid w:val="371A6A09"/>
    <w:rsid w:val="376E5784"/>
    <w:rsid w:val="37B00EE0"/>
    <w:rsid w:val="383F5824"/>
    <w:rsid w:val="399A59A4"/>
    <w:rsid w:val="3D854B43"/>
    <w:rsid w:val="42935686"/>
    <w:rsid w:val="4C72277B"/>
    <w:rsid w:val="4E2D4BE1"/>
    <w:rsid w:val="505F2FCA"/>
    <w:rsid w:val="53EC4BF7"/>
    <w:rsid w:val="5437041A"/>
    <w:rsid w:val="56C6693C"/>
    <w:rsid w:val="5C457425"/>
    <w:rsid w:val="5C82434A"/>
    <w:rsid w:val="5CEE5E83"/>
    <w:rsid w:val="5E227CD6"/>
    <w:rsid w:val="628506F0"/>
    <w:rsid w:val="6360460B"/>
    <w:rsid w:val="63BF40D6"/>
    <w:rsid w:val="63F52386"/>
    <w:rsid w:val="63FA510E"/>
    <w:rsid w:val="644418A4"/>
    <w:rsid w:val="65C94D98"/>
    <w:rsid w:val="67CD1319"/>
    <w:rsid w:val="69002F60"/>
    <w:rsid w:val="690B1D17"/>
    <w:rsid w:val="69CC12FA"/>
    <w:rsid w:val="70AE237F"/>
    <w:rsid w:val="71F96AF9"/>
    <w:rsid w:val="72857F8A"/>
    <w:rsid w:val="730B1BF4"/>
    <w:rsid w:val="757E5B9F"/>
    <w:rsid w:val="76E063E5"/>
    <w:rsid w:val="77760033"/>
    <w:rsid w:val="787768D5"/>
    <w:rsid w:val="79E10F1A"/>
    <w:rsid w:val="7B5009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3546</Words>
  <Characters>3919</Characters>
  <TotalTime>6</TotalTime>
  <ScaleCrop>false</ScaleCrop>
  <LinksUpToDate>false</LinksUpToDate>
  <CharactersWithSpaces>3984</CharactersWithSpaces>
  <Application>WPS Office_11.1.0.9021_F1E327BC-269C-435d-A152-05C5408002CA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2025-09-01T11:11:00Z</dcterms:created>
  <dc:creator>hp</dc:creator>
  <cp:lastModifiedBy>Administrator</cp:lastModifiedBy>
  <dcterms:modified xsi:type="dcterms:W3CDTF">2025-10-22T11:35:07Z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2025-09-01T11:11:44Z</vt:filetime>
  </property>
  <property fmtid="{D5CDD505-2E9C-101B-9397-08002B2CF9AE}" pid="4" name="UsrData">
    <vt:lpwstr>68b50ee1918830001fddea7awl</vt:lpwstr>
  </property>
  <property fmtid="{D5CDD505-2E9C-101B-9397-08002B2CF9AE}" pid="5" name="KSOProductBuildVer">
    <vt:lpwstr>2052-11.1.0.9021</vt:lpwstr>
  </property>
  <property fmtid="{D5CDD505-2E9C-101B-9397-08002B2CF9AE}" pid="6" name="KSOTemplateDocerSaveRecord">
    <vt:lpwstr>eyJoZGlkIjoiOTc4MmY0NTc5NzRmN2VkMGMyYWZlY2NhODVmMDc1N2UifQ==</vt:lpwstr>
  </property>
  <property fmtid="{D5CDD505-2E9C-101B-9397-08002B2CF9AE}" pid="7" name="ICV">
    <vt:lpwstr>6D2A038F187542369405A557A1002060_13</vt:lpwstr>
  </property>
</Properties>
</file>