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1"/>
          <w:w w:val="86"/>
          <w:kern w:val="0"/>
          <w:sz w:val="36"/>
          <w:szCs w:val="36"/>
          <w:highlight w:val="none"/>
          <w:fitText w:val="6228" w:id="424308988"/>
          <w:lang w:eastAsia="zh-CN"/>
        </w:rPr>
        <w:t>智能监管改革试点建设设计</w:t>
      </w:r>
      <w:r>
        <w:rPr>
          <w:rFonts w:hint="eastAsia" w:ascii="方正黑体_GBK" w:hAnsi="方正黑体_GBK" w:eastAsia="方正黑体_GBK" w:cs="方正黑体_GBK"/>
          <w:b w:val="0"/>
          <w:bCs w:val="0"/>
          <w:color w:val="auto"/>
          <w:spacing w:val="1"/>
          <w:w w:val="86"/>
          <w:kern w:val="0"/>
          <w:sz w:val="36"/>
          <w:szCs w:val="36"/>
          <w:highlight w:val="none"/>
          <w:fitText w:val="6228" w:id="424308988"/>
        </w:rPr>
        <w:t>采购项目采购文件</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lang w:val="en-US" w:eastAsia="zh-CN"/>
        </w:rPr>
        <w:t>询价文件</w:t>
      </w:r>
      <w:r>
        <w:rPr>
          <w:rFonts w:hint="eastAsia" w:ascii="方正黑体_GBK" w:hAnsi="方正黑体_GBK" w:eastAsia="方正黑体_GBK" w:cs="方正黑体_GBK"/>
          <w:b w:val="0"/>
          <w:bCs w:val="0"/>
          <w:color w:val="auto"/>
          <w:spacing w:val="80"/>
          <w:sz w:val="32"/>
          <w:szCs w:val="32"/>
          <w:highlight w:val="none"/>
          <w:lang w:eastAsia="zh-CN"/>
        </w:rPr>
        <w:t>）</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12808"/>
      <w:bookmarkStart w:id="1" w:name="_Toc26820"/>
      <w:bookmarkStart w:id="2" w:name="_Toc7625"/>
      <w:bookmarkStart w:id="3" w:name="_Toc25458"/>
      <w:bookmarkStart w:id="4" w:name="_Toc317775175"/>
      <w:bookmarkStart w:id="5" w:name="_Toc18159"/>
      <w:bookmarkStart w:id="6" w:name="_Toc313893526"/>
      <w:bookmarkStart w:id="7" w:name="_Toc3463"/>
      <w:bookmarkStart w:id="8" w:name="_Toc18881"/>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575"/>
        <w:gridCol w:w="2127"/>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2127"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1422"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r>
              <w:rPr>
                <w:rFonts w:hint="eastAsia" w:ascii="宋体" w:hAnsi="宋体" w:cs="宋体"/>
                <w:color w:val="auto"/>
                <w:kern w:val="0"/>
                <w:sz w:val="24"/>
                <w:szCs w:val="24"/>
                <w:highlight w:val="none"/>
                <w:lang w:val="en-US" w:eastAsia="zh-CN"/>
              </w:rPr>
              <w:t>智能监管改革试点建设设计采购项目</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8.0</w:t>
            </w:r>
          </w:p>
        </w:tc>
        <w:tc>
          <w:tcPr>
            <w:tcW w:w="2127"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ascii="微软雅黑" w:hAnsi="微软雅黑" w:eastAsia="微软雅黑" w:cs="微软雅黑"/>
                <w:i w:val="0"/>
                <w:caps w:val="0"/>
                <w:color w:val="171A1D"/>
                <w:spacing w:val="0"/>
                <w:sz w:val="21"/>
                <w:szCs w:val="21"/>
                <w:shd w:val="clear" w:fill="FFFFFF"/>
              </w:rPr>
              <w:t>医疗服务与保障能力提升专项资金</w:t>
            </w:r>
          </w:p>
        </w:tc>
        <w:tc>
          <w:tcPr>
            <w:tcW w:w="1422"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p>
        </w:tc>
      </w:tr>
      <w:bookmarkEnd w:id="9"/>
    </w:tbl>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10" w:name="_Toc15727"/>
      <w:bookmarkStart w:id="11" w:name="_Toc6462"/>
      <w:bookmarkStart w:id="12" w:name="_Toc22399"/>
      <w:bookmarkStart w:id="13" w:name="_Toc19437"/>
      <w:bookmarkStart w:id="14" w:name="_Toc15576"/>
      <w:bookmarkStart w:id="15" w:name="_Toc1790"/>
      <w:bookmarkStart w:id="16" w:name="_Toc25190"/>
      <w:bookmarkStart w:id="17" w:name="_Toc317775178"/>
      <w:bookmarkStart w:id="18" w:name="_Toc373860293"/>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资格</w:t>
      </w:r>
      <w:bookmarkEnd w:id="10"/>
      <w:bookmarkEnd w:id="11"/>
      <w:bookmarkEnd w:id="12"/>
      <w:bookmarkEnd w:id="13"/>
      <w:bookmarkEnd w:id="14"/>
      <w:bookmarkEnd w:id="15"/>
      <w:bookmarkEnd w:id="16"/>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（一）一般资质条件</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bookmarkEnd w:id="17"/>
    <w:bookmarkEnd w:id="18"/>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三、采购需求及</w:t>
      </w:r>
      <w:r>
        <w:rPr>
          <w:rFonts w:hint="eastAsia" w:ascii="宋体" w:hAnsi="宋体" w:eastAsia="宋体" w:cs="宋体"/>
          <w:color w:val="auto"/>
          <w:sz w:val="24"/>
          <w:szCs w:val="24"/>
          <w:highlight w:val="none"/>
          <w:lang w:val="en-US" w:eastAsia="zh-CN"/>
        </w:rPr>
        <w:t>参数</w:t>
      </w:r>
    </w:p>
    <w:tbl>
      <w:tblPr>
        <w:tblStyle w:val="13"/>
        <w:tblW w:w="10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3376"/>
        <w:gridCol w:w="770"/>
        <w:gridCol w:w="869"/>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1"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商品信息</w:t>
            </w:r>
          </w:p>
        </w:tc>
        <w:tc>
          <w:tcPr>
            <w:tcW w:w="3376" w:type="dxa"/>
            <w:vAlign w:val="center"/>
          </w:tcPr>
          <w:p>
            <w:pPr>
              <w:snapToGrid w:val="0"/>
              <w:spacing w:line="360" w:lineRule="auto"/>
              <w:jc w:val="center"/>
              <w:rPr>
                <w:rFonts w:hint="eastAsia" w:ascii="宋体" w:hAnsi="宋体" w:eastAsia="宋体" w:cs="宋体"/>
                <w:b/>
                <w:bCs/>
                <w:sz w:val="24"/>
                <w:szCs w:val="24"/>
                <w:lang w:eastAsia="zh-CN"/>
              </w:rPr>
            </w:pPr>
            <w:r>
              <w:rPr>
                <w:rFonts w:hint="eastAsia" w:ascii="宋体" w:hAnsi="宋体" w:cs="宋体"/>
                <w:b/>
                <w:bCs/>
                <w:sz w:val="24"/>
                <w:szCs w:val="24"/>
              </w:rPr>
              <w:t>规格</w:t>
            </w:r>
            <w:r>
              <w:rPr>
                <w:rFonts w:hint="eastAsia" w:ascii="宋体" w:hAnsi="宋体" w:cs="宋体"/>
                <w:b/>
                <w:bCs/>
                <w:sz w:val="24"/>
                <w:szCs w:val="24"/>
                <w:lang w:val="en-US" w:eastAsia="zh-CN"/>
              </w:rPr>
              <w:t>参数</w:t>
            </w:r>
          </w:p>
        </w:tc>
        <w:tc>
          <w:tcPr>
            <w:tcW w:w="770"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869"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单位</w:t>
            </w:r>
          </w:p>
        </w:tc>
        <w:tc>
          <w:tcPr>
            <w:tcW w:w="2388" w:type="dxa"/>
            <w:vAlign w:val="center"/>
          </w:tcPr>
          <w:p>
            <w:pPr>
              <w:snapToGrid w:val="0"/>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2921" w:type="dxa"/>
            <w:vAlign w:val="center"/>
          </w:tcPr>
          <w:p>
            <w:pPr>
              <w:snapToGrid w:val="0"/>
              <w:spacing w:line="276" w:lineRule="auto"/>
              <w:jc w:val="lef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智能监管改革试点建设设计</w:t>
            </w:r>
            <w:r>
              <w:rPr>
                <w:rFonts w:hint="eastAsia" w:ascii="宋体" w:hAnsi="宋体" w:eastAsia="宋体" w:cs="Times New Roman"/>
                <w:kern w:val="2"/>
                <w:sz w:val="24"/>
                <w:szCs w:val="24"/>
                <w:lang w:val="en-US" w:eastAsia="zh-CN" w:bidi="ar-SA"/>
              </w:rPr>
              <w:t>采购项目</w:t>
            </w:r>
          </w:p>
        </w:tc>
        <w:tc>
          <w:tcPr>
            <w:tcW w:w="3376" w:type="dxa"/>
            <w:tcBorders>
              <w:top w:val="nil"/>
              <w:left w:val="nil"/>
              <w:bottom w:val="single" w:color="auto" w:sz="4" w:space="0"/>
              <w:right w:val="single" w:color="auto" w:sz="4" w:space="0"/>
            </w:tcBorders>
            <w:vAlign w:val="center"/>
          </w:tcPr>
          <w:p>
            <w:pPr>
              <w:snapToGrid w:val="0"/>
              <w:spacing w:line="276" w:lineRule="auto"/>
              <w:jc w:val="center"/>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符合要求的</w:t>
            </w:r>
            <w:r>
              <w:rPr>
                <w:rFonts w:hint="eastAsia" w:ascii="宋体" w:hAnsi="宋体" w:cs="Times New Roman"/>
                <w:kern w:val="2"/>
                <w:sz w:val="24"/>
                <w:szCs w:val="24"/>
                <w:lang w:val="en-US" w:eastAsia="zh-CN" w:bidi="ar-SA"/>
              </w:rPr>
              <w:t>设计</w:t>
            </w:r>
            <w:r>
              <w:rPr>
                <w:rFonts w:hint="default" w:ascii="宋体" w:hAnsi="宋体" w:eastAsia="宋体" w:cs="Times New Roman"/>
                <w:kern w:val="2"/>
                <w:sz w:val="24"/>
                <w:szCs w:val="24"/>
                <w:lang w:val="en-US" w:eastAsia="zh-CN" w:bidi="ar-SA"/>
              </w:rPr>
              <w:t>公司</w:t>
            </w:r>
          </w:p>
        </w:tc>
        <w:tc>
          <w:tcPr>
            <w:tcW w:w="770"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方正仿宋_GBK"/>
                <w:color w:val="000000"/>
                <w:kern w:val="0"/>
                <w:sz w:val="24"/>
                <w:szCs w:val="24"/>
                <w:lang w:eastAsia="zh-CN"/>
              </w:rPr>
            </w:pPr>
            <w:r>
              <w:rPr>
                <w:rFonts w:hint="eastAsia" w:ascii="宋体" w:hAnsi="宋体" w:cs="方正仿宋_GBK"/>
                <w:color w:val="000000"/>
                <w:kern w:val="0"/>
                <w:sz w:val="24"/>
                <w:szCs w:val="24"/>
                <w:lang w:val="en-US" w:eastAsia="zh-CN"/>
              </w:rPr>
              <w:t>1</w:t>
            </w:r>
          </w:p>
        </w:tc>
        <w:tc>
          <w:tcPr>
            <w:tcW w:w="869"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方正仿宋_GBK"/>
                <w:color w:val="000000"/>
                <w:kern w:val="0"/>
                <w:sz w:val="24"/>
                <w:szCs w:val="24"/>
                <w:lang w:eastAsia="zh-CN"/>
              </w:rPr>
            </w:pPr>
            <w:r>
              <w:rPr>
                <w:rFonts w:hint="eastAsia" w:ascii="宋体" w:hAnsi="宋体" w:cs="方正仿宋_GBK"/>
                <w:color w:val="000000"/>
                <w:kern w:val="0"/>
                <w:sz w:val="24"/>
                <w:szCs w:val="24"/>
                <w:lang w:val="en-US" w:eastAsia="zh-CN"/>
              </w:rPr>
              <w:t>家</w:t>
            </w:r>
          </w:p>
        </w:tc>
        <w:tc>
          <w:tcPr>
            <w:tcW w:w="2388"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cs="方正仿宋_GBK"/>
                <w:color w:val="000000"/>
                <w:kern w:val="0"/>
                <w:sz w:val="24"/>
                <w:szCs w:val="24"/>
              </w:rPr>
            </w:pPr>
          </w:p>
        </w:tc>
      </w:tr>
    </w:tbl>
    <w:p>
      <w:pPr>
        <w:jc w:val="both"/>
        <w:rPr>
          <w:rFonts w:hint="default" w:eastAsia="仿宋_GB2312"/>
          <w:color w:val="auto"/>
          <w:highlight w:val="none"/>
          <w:lang w:val="en-US" w:eastAsia="zh-CN"/>
        </w:rPr>
      </w:pPr>
    </w:p>
    <w:p>
      <w:pPr>
        <w:pageBreakBefore w:val="0"/>
        <w:kinsoku/>
        <w:overflowPunct/>
        <w:topLinePunct w:val="0"/>
        <w:bidi w:val="0"/>
        <w:snapToGrid w:val="0"/>
        <w:spacing w:line="240" w:lineRule="auto"/>
        <w:ind w:firstLine="482"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、报价要求</w:t>
      </w:r>
      <w:bookmarkStart w:id="19" w:name="_Toc483557553"/>
      <w:bookmarkStart w:id="20" w:name="_Toc15148"/>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采购人在符合审查的供应商中，手动确认报价最低的成为成交供应商。</w:t>
      </w:r>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报价为一次性报价。</w:t>
      </w:r>
    </w:p>
    <w:p>
      <w:pPr>
        <w:pStyle w:val="18"/>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default" w:ascii="宋体" w:hAnsi="宋体" w:eastAsia="宋体" w:cs="宋体"/>
          <w:strike/>
          <w:dstrike w:val="0"/>
          <w:color w:val="auto"/>
          <w:sz w:val="24"/>
          <w:szCs w:val="24"/>
          <w:highlight w:val="none"/>
          <w:lang w:val="en-US"/>
        </w:rPr>
      </w:pPr>
      <w:r>
        <w:rPr>
          <w:rFonts w:hint="eastAsia" w:ascii="宋体" w:hAnsi="宋体" w:eastAsia="宋体" w:cs="宋体"/>
          <w:b w:val="0"/>
          <w:color w:val="auto"/>
          <w:kern w:val="2"/>
          <w:sz w:val="24"/>
          <w:szCs w:val="24"/>
          <w:highlight w:val="none"/>
          <w:lang w:val="en-US" w:eastAsia="zh-CN" w:bidi="ar-SA"/>
        </w:rPr>
        <w:t>如出现相同最低价供应商，则按照供应商专业资质和人员情况由采购人自行选择成交供应商。</w:t>
      </w:r>
    </w:p>
    <w:p>
      <w:pPr>
        <w:pStyle w:val="4"/>
        <w:spacing w:before="0" w:after="0"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五、成交规则</w:t>
      </w:r>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评标采取“最低评标价法”。最低评标价法是指投标文件满足采购文件全部实质性要求且投标报价最低的供应商为成交候选人的评标方法。即在全部满足采购文件实质性要求前提下，依据统一的价格要素评定最低报价，以提出最低报价的投标供应商作为成交候选供应商或者成交供应商的评标方法。</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、付款方式</w:t>
      </w:r>
      <w:bookmarkEnd w:id="19"/>
      <w:bookmarkEnd w:id="20"/>
    </w:p>
    <w:p>
      <w:pPr>
        <w:pStyle w:val="4"/>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采购人与</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供应商签订《采购合同》后</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完成合同内容后</w:t>
      </w:r>
      <w:r>
        <w:rPr>
          <w:rFonts w:hint="eastAsia" w:ascii="宋体" w:hAnsi="宋体" w:cs="宋体"/>
          <w:b w:val="0"/>
          <w:color w:val="auto"/>
          <w:sz w:val="24"/>
          <w:szCs w:val="24"/>
          <w:highlight w:val="none"/>
          <w:u w:val="single"/>
          <w:lang w:val="en-US" w:eastAsia="zh-CN"/>
        </w:rPr>
        <w:t>30</w:t>
      </w:r>
      <w:r>
        <w:rPr>
          <w:rFonts w:hint="eastAsia" w:ascii="宋体" w:hAnsi="宋体" w:cs="宋体"/>
          <w:b w:val="0"/>
          <w:color w:val="auto"/>
          <w:sz w:val="24"/>
          <w:szCs w:val="24"/>
          <w:highlight w:val="none"/>
          <w:lang w:val="en-US" w:eastAsia="zh-CN"/>
        </w:rPr>
        <w:t>日内付款</w:t>
      </w:r>
      <w:r>
        <w:rPr>
          <w:rFonts w:hint="eastAsia" w:ascii="宋体" w:hAnsi="宋体" w:eastAsia="宋体" w:cs="宋体"/>
          <w:b w:val="0"/>
          <w:color w:val="auto"/>
          <w:sz w:val="24"/>
          <w:szCs w:val="24"/>
          <w:highlight w:val="none"/>
          <w:lang w:val="en-US" w:eastAsia="zh-CN"/>
        </w:rPr>
        <w:t>。</w:t>
      </w:r>
      <w:bookmarkStart w:id="21" w:name="_Toc8739"/>
      <w:bookmarkStart w:id="22" w:name="_Toc487204792"/>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注：所有支付均为无息支付。</w:t>
      </w:r>
      <w:r>
        <w:rPr>
          <w:rFonts w:hint="eastAsia" w:ascii="宋体" w:hAnsi="宋体" w:eastAsia="宋体" w:cs="宋体"/>
          <w:b w:val="0"/>
          <w:color w:val="auto"/>
          <w:sz w:val="24"/>
          <w:szCs w:val="24"/>
          <w:highlight w:val="none"/>
          <w:lang w:val="en-US" w:eastAsia="zh-CN"/>
        </w:rPr>
        <w:t>）</w:t>
      </w:r>
    </w:p>
    <w:bookmarkEnd w:id="21"/>
    <w:bookmarkEnd w:id="22"/>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23" w:name="_Toc3475"/>
      <w:bookmarkStart w:id="24" w:name="_Toc27955"/>
      <w:bookmarkStart w:id="25" w:name="_Toc11828"/>
      <w:bookmarkStart w:id="26" w:name="_Toc25886"/>
      <w:bookmarkStart w:id="27" w:name="_Toc5085"/>
      <w:bookmarkStart w:id="28" w:name="_Toc9654"/>
      <w:bookmarkStart w:id="29" w:name="_Toc20778"/>
      <w:bookmarkStart w:id="30" w:name="_Toc13969"/>
      <w:bookmarkStart w:id="31" w:name="_Toc14778"/>
      <w:bookmarkStart w:id="32" w:name="_Toc9027"/>
      <w:bookmarkStart w:id="33" w:name="_Toc25516"/>
      <w:bookmarkStart w:id="34" w:name="_Toc15478"/>
      <w:bookmarkStart w:id="35" w:name="_Toc19730"/>
      <w:bookmarkStart w:id="36" w:name="_Toc31315"/>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、联系方式</w:t>
      </w:r>
      <w:bookmarkEnd w:id="23"/>
      <w:bookmarkEnd w:id="24"/>
      <w:bookmarkEnd w:id="25"/>
      <w:bookmarkEnd w:id="26"/>
      <w:bookmarkEnd w:id="27"/>
      <w:bookmarkEnd w:id="28"/>
      <w:bookmarkEnd w:id="29"/>
    </w:p>
    <w:p>
      <w:pPr>
        <w:snapToGrid w:val="0"/>
        <w:rPr>
          <w:rFonts w:ascii="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大渡口区医疗保障局</w:t>
      </w:r>
      <w:r>
        <w:rPr>
          <w:rFonts w:ascii="宋体" w:hAnsi="宋体" w:cs="宋体"/>
          <w:color w:val="auto"/>
          <w:sz w:val="24"/>
          <w:szCs w:val="24"/>
          <w:highlight w:val="none"/>
        </w:rPr>
        <w:t xml:space="preserve"> </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冯老师</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68835817</w:t>
      </w:r>
    </w:p>
    <w:p>
      <w:pPr>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val="en-US" w:eastAsia="zh-CN"/>
        </w:rPr>
        <w:t>大渡口区松青路88号三楼医保局332办公室</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w:t>
      </w:r>
      <w:bookmarkEnd w:id="30"/>
      <w:bookmarkEnd w:id="31"/>
      <w:bookmarkEnd w:id="32"/>
      <w:bookmarkEnd w:id="33"/>
      <w:bookmarkEnd w:id="34"/>
      <w:bookmarkEnd w:id="35"/>
      <w:bookmarkEnd w:id="36"/>
      <w:r>
        <w:rPr>
          <w:rFonts w:hint="eastAsia" w:ascii="宋体" w:hAnsi="宋体" w:eastAsia="宋体" w:cs="宋体"/>
          <w:color w:val="auto"/>
          <w:sz w:val="24"/>
          <w:szCs w:val="24"/>
          <w:highlight w:val="none"/>
        </w:rPr>
        <w:t>其它有关规定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的供应商，请于公告发布之日起至报名截止时间之前，在</w:t>
      </w:r>
      <w:r>
        <w:rPr>
          <w:rFonts w:hint="eastAsia" w:ascii="宋体" w:hAnsi="宋体" w:cs="宋体"/>
          <w:color w:val="auto"/>
          <w:sz w:val="24"/>
          <w:szCs w:val="24"/>
          <w:highlight w:val="none"/>
          <w:u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下载查看本项目需求文件以及变更公告等询比前公布的所有项目资料，无论供应商下载查看与否，均视为已知晓所有询比实质性要求内容。</w:t>
      </w:r>
    </w:p>
    <w:p>
      <w:pPr>
        <w:snapToGrid w:val="0"/>
        <w:spacing w:line="440" w:lineRule="exact"/>
        <w:ind w:firstLine="540"/>
        <w:rPr>
          <w:rFonts w:ascii="方正仿宋_GBK" w:hAnsi="方正仿宋_GBK" w:eastAsia="方正仿宋_GBK" w:cs="方正仿宋_GBK"/>
          <w:sz w:val="32"/>
          <w:szCs w:val="32"/>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报名时间：本次采购供应商需于2025年12月3日11:00前线下报名或通过邮寄的方式投递至大渡口区松青路88号三楼医保局332办公室，未在规定时间内按要求提交资料的为无效供应商。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评审时间：2025年12月3日</w:t>
      </w:r>
      <w:bookmarkStart w:id="37" w:name="_GoBack"/>
      <w:bookmarkEnd w:id="37"/>
      <w:r>
        <w:rPr>
          <w:rFonts w:hint="eastAsia" w:ascii="宋体" w:hAnsi="宋体" w:cs="宋体"/>
          <w:color w:val="auto"/>
          <w:sz w:val="24"/>
          <w:szCs w:val="24"/>
          <w:highlight w:val="none"/>
          <w:lang w:val="en-US" w:eastAsia="zh-CN"/>
        </w:rPr>
        <w:t>16点。</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结果如何，供应商参与本项目的所有费用均由自行承担。</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供应商必须对以上条款和服务承诺明确列出，承诺内容必须达到要求。供应商</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rPr>
        <w:t>响应文件须字迹清晰按照规定签字、盖章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未按要求制作响应文件的作废标处理。</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其他未尽事宜由供需双方在采购合同中详细约定。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pPr>
      <w:r>
        <w:rPr>
          <w:rFonts w:hint="eastAsia" w:ascii="方正小标宋_GBK" w:eastAsia="方正小标宋_GBK"/>
          <w:sz w:val="44"/>
          <w:szCs w:val="44"/>
        </w:rPr>
        <w:t>供应商编制响应文件要求</w:t>
      </w:r>
    </w:p>
    <w:p>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pPr>
        <w:pStyle w:val="4"/>
        <w:spacing w:before="0" w:after="0" w:line="240" w:lineRule="auto"/>
        <w:jc w:val="center"/>
        <w:rPr>
          <w:rFonts w:ascii="黑体" w:hAnsi="黑体" w:eastAsia="黑体" w:cs="黑体"/>
          <w:szCs w:val="32"/>
        </w:rPr>
      </w:pPr>
      <w:r>
        <w:rPr>
          <w:rFonts w:hint="eastAsia" w:ascii="黑体" w:hAnsi="黑体" w:eastAsia="黑体" w:cs="黑体"/>
          <w:szCs w:val="32"/>
        </w:rPr>
        <w:t>报 价 函</w:t>
      </w:r>
    </w:p>
    <w:p/>
    <w:p/>
    <w:p>
      <w:pPr>
        <w:spacing w:line="360" w:lineRule="auto"/>
        <w:rPr>
          <w:rStyle w:val="16"/>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16"/>
          <w:rFonts w:hint="eastAsia" w:ascii="仿宋_GB2312" w:hAnsi="仿宋_GB2312" w:eastAsia="仿宋_GB2312" w:cs="仿宋_GB2312"/>
          <w:color w:val="auto"/>
          <w:sz w:val="32"/>
          <w:szCs w:val="32"/>
        </w:rPr>
        <w:t>（采购单位名称）：</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我方收到</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（项目名称）的竞采文件，经详细研究，决定参加该项目。</w:t>
      </w:r>
    </w:p>
    <w:p>
      <w:pPr>
        <w:spacing w:line="360" w:lineRule="auto"/>
        <w:ind w:firstLine="640" w:firstLineChars="200"/>
        <w:rPr>
          <w:rStyle w:val="16"/>
          <w:rFonts w:ascii="仿宋_GB2312" w:hAnsi="仿宋_GB2312" w:eastAsia="仿宋_GB2312" w:cs="仿宋_GB2312"/>
          <w:sz w:val="32"/>
          <w:szCs w:val="32"/>
        </w:rPr>
      </w:pPr>
      <w:r>
        <w:rPr>
          <w:rStyle w:val="16"/>
          <w:rFonts w:ascii="仿宋_GB2312" w:hAnsi="仿宋_GB2312" w:eastAsia="仿宋_GB2312" w:cs="仿宋_GB2312"/>
          <w:sz w:val="32"/>
          <w:szCs w:val="32"/>
        </w:rPr>
        <w:t>1</w:t>
      </w:r>
      <w:r>
        <w:rPr>
          <w:rStyle w:val="16"/>
          <w:rFonts w:hint="eastAsia" w:ascii="仿宋_GB2312" w:hAnsi="仿宋_GB2312" w:eastAsia="仿宋_GB2312" w:cs="仿宋_GB2312"/>
          <w:sz w:val="32"/>
          <w:szCs w:val="32"/>
        </w:rPr>
        <w:t>.愿意按照竞采文件中的一切要求，提供本项目的商品及服务，报价为人民币大写：</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元整；人民币小写</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元。</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2</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我方现提交的响应文件为：响应文件正本壹份。</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3</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我方承诺：本次报价的有效期为90天。</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4</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我方完全理解和接受竞采文件的一切规定、要求和评审办法。</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5</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在整个采购过程中，我方若有违规行为，愿意接受重庆市政府采购云平台相关管理方的处罚。</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6</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7</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我方理解，最低报价不是成交的唯一条件。</w:t>
      </w:r>
    </w:p>
    <w:p>
      <w:pPr>
        <w:pStyle w:val="18"/>
        <w:spacing w:line="360" w:lineRule="auto"/>
      </w:pPr>
    </w:p>
    <w:p>
      <w:pPr>
        <w:ind w:firstLine="640" w:firstLineChars="200"/>
        <w:jc w:val="right"/>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供应商名称（公章）：</w:t>
      </w:r>
    </w:p>
    <w:p>
      <w:pPr>
        <w:ind w:firstLine="640" w:firstLineChars="200"/>
        <w:jc w:val="center"/>
        <w:rPr>
          <w:rFonts w:ascii="仿宋" w:hAnsi="仿宋" w:eastAsia="仿宋"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Style w:val="16"/>
          <w:rFonts w:ascii="仿宋_GB2312" w:hAnsi="仿宋_GB2312" w:eastAsia="仿宋_GB2312" w:cs="仿宋_GB2312"/>
          <w:sz w:val="32"/>
          <w:szCs w:val="32"/>
        </w:rPr>
        <w:t xml:space="preserve">                                  </w:t>
      </w:r>
      <w:r>
        <w:rPr>
          <w:rStyle w:val="16"/>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（二）明细报价表   </w:t>
      </w:r>
      <w:r>
        <w:rPr>
          <w:rFonts w:hint="eastAsia" w:ascii="方正仿宋_GBK" w:hAnsi="宋体" w:eastAsia="方正仿宋_GBK" w:cs="方正仿宋_GBK"/>
          <w:sz w:val="24"/>
          <w:szCs w:val="24"/>
        </w:rPr>
        <w:t xml:space="preserve">     </w:t>
      </w:r>
    </w:p>
    <w:p>
      <w:pPr>
        <w:pStyle w:val="4"/>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pStyle w:val="4"/>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p>
    <w:p>
      <w:pPr>
        <w:pStyle w:val="4"/>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12"/>
        <w:tblW w:w="9640" w:type="dxa"/>
        <w:tblInd w:w="-318" w:type="dxa"/>
        <w:tblLayout w:type="fixed"/>
        <w:tblCellMar>
          <w:top w:w="0" w:type="dxa"/>
          <w:left w:w="108" w:type="dxa"/>
          <w:bottom w:w="0" w:type="dxa"/>
          <w:right w:w="108" w:type="dxa"/>
        </w:tblCellMar>
      </w:tblPr>
      <w:tblGrid>
        <w:gridCol w:w="710"/>
        <w:gridCol w:w="5670"/>
        <w:gridCol w:w="709"/>
        <w:gridCol w:w="708"/>
        <w:gridCol w:w="851"/>
        <w:gridCol w:w="992"/>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序号</w:t>
            </w:r>
          </w:p>
        </w:tc>
        <w:tc>
          <w:tcPr>
            <w:tcW w:w="567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方正仿宋_GBK" w:cs="仿宋_GB2312"/>
                <w:b/>
                <w:bCs/>
                <w:kern w:val="0"/>
                <w:sz w:val="24"/>
                <w:szCs w:val="24"/>
              </w:rPr>
            </w:pPr>
            <w:r>
              <w:rPr>
                <w:rFonts w:hint="eastAsia" w:ascii="方正仿宋_GBK" w:hAnsi="宋体" w:eastAsia="方正仿宋_GBK" w:cs="宋体"/>
                <w:b/>
                <w:bCs/>
                <w:kern w:val="0"/>
                <w:sz w:val="24"/>
                <w:szCs w:val="24"/>
              </w:rPr>
              <w:t>产品名称及详细规格</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数量</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pStyle w:val="7"/>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单价</w:t>
            </w:r>
          </w:p>
          <w:p>
            <w:pPr>
              <w:pStyle w:val="7"/>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合计</w:t>
            </w:r>
          </w:p>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 w:val="28"/>
                <w:szCs w:val="28"/>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ind w:firstLine="0"/>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bl>
    <w:p>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 xml:space="preserve">填写要求：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pStyle w:val="19"/>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spacing w:line="360" w:lineRule="auto"/>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pPr>
        <w:pStyle w:val="5"/>
      </w:pPr>
    </w:p>
    <w:p>
      <w:pPr>
        <w:pStyle w:val="2"/>
      </w:pPr>
    </w:p>
    <w:p>
      <w:pPr>
        <w:pStyle w:val="3"/>
      </w:pPr>
    </w:p>
    <w:p>
      <w:pPr>
        <w:tabs>
          <w:tab w:val="left" w:pos="6300"/>
        </w:tabs>
        <w:snapToGrid w:val="0"/>
        <w:spacing w:line="360" w:lineRule="auto"/>
        <w:ind w:firstLine="643" w:firstLineChars="200"/>
        <w:jc w:val="left"/>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p>
    <w:p>
      <w:pPr>
        <w:tabs>
          <w:tab w:val="left" w:pos="6300"/>
        </w:tabs>
        <w:snapToGrid w:val="0"/>
        <w:spacing w:line="360" w:lineRule="auto"/>
        <w:jc w:val="center"/>
        <w:rPr>
          <w:rFonts w:ascii="宋体" w:hAnsi="宋体" w:cs="宋体"/>
          <w:b/>
          <w:bCs/>
          <w:sz w:val="24"/>
          <w:szCs w:val="24"/>
        </w:rPr>
      </w:pP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18"/>
        <w:spacing w:line="360" w:lineRule="auto"/>
      </w:pPr>
    </w:p>
    <w:p>
      <w:pPr>
        <w:tabs>
          <w:tab w:val="left" w:pos="6300"/>
        </w:tabs>
        <w:snapToGrid w:val="0"/>
        <w:spacing w:line="360"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pPr>
        <w:rPr>
          <w:rFonts w:hint="eastAsia" w:ascii="宋体" w:hAnsi="宋体" w:cs="宋体"/>
          <w:sz w:val="24"/>
          <w:szCs w:val="24"/>
        </w:rPr>
      </w:pPr>
      <w:r>
        <w:rPr>
          <w:rFonts w:ascii="宋体" w:hAnsi="宋体" w:cs="宋体"/>
          <w:sz w:val="24"/>
          <w:szCs w:val="24"/>
        </w:rPr>
        <w:br w:type="page"/>
      </w: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4"/>
        <w:spacing w:line="360" w:lineRule="auto"/>
      </w:pPr>
      <w:r>
        <w:br w:type="page"/>
      </w:r>
    </w:p>
    <w:p>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三</w:t>
      </w:r>
      <w:r>
        <w:rPr>
          <w:rFonts w:ascii="黑体" w:hAnsi="黑体" w:eastAsia="黑体" w:cs="黑体"/>
          <w:b/>
          <w:sz w:val="32"/>
          <w:szCs w:val="32"/>
        </w:rPr>
        <w:t>、</w:t>
      </w:r>
      <w:r>
        <w:rPr>
          <w:rFonts w:hint="eastAsia" w:ascii="黑体" w:hAnsi="黑体" w:eastAsia="黑体" w:cs="黑体"/>
          <w:b/>
          <w:sz w:val="32"/>
          <w:szCs w:val="32"/>
        </w:rPr>
        <w:t>基本资格条件承诺函</w:t>
      </w:r>
    </w:p>
    <w:p>
      <w:pPr>
        <w:pStyle w:val="18"/>
      </w:pPr>
    </w:p>
    <w:p>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pStyle w:val="18"/>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spacing w:line="360" w:lineRule="auto"/>
        <w:jc w:val="both"/>
        <w:rPr>
          <w:color w:val="auto"/>
          <w:highlight w:val="none"/>
        </w:rPr>
      </w:pPr>
    </w:p>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Y3Mzc5ZGVmNjhlZDMzYzM0MTkwMzNhMTI4ZGMifQ=="/>
  </w:docVars>
  <w:rsids>
    <w:rsidRoot w:val="759A3D02"/>
    <w:rsid w:val="00F476E2"/>
    <w:rsid w:val="01D408F4"/>
    <w:rsid w:val="027D3449"/>
    <w:rsid w:val="0281396C"/>
    <w:rsid w:val="031C69F7"/>
    <w:rsid w:val="037E2E51"/>
    <w:rsid w:val="03976FFF"/>
    <w:rsid w:val="039D55F6"/>
    <w:rsid w:val="054D10C0"/>
    <w:rsid w:val="05CD48F9"/>
    <w:rsid w:val="060379C8"/>
    <w:rsid w:val="06EA584A"/>
    <w:rsid w:val="079F4DE2"/>
    <w:rsid w:val="080F5BCA"/>
    <w:rsid w:val="099F1709"/>
    <w:rsid w:val="0A5E4A0B"/>
    <w:rsid w:val="0ABE0A9C"/>
    <w:rsid w:val="0AD46A9B"/>
    <w:rsid w:val="0BA12222"/>
    <w:rsid w:val="0C1C07A0"/>
    <w:rsid w:val="0C2114A1"/>
    <w:rsid w:val="0CE24FE0"/>
    <w:rsid w:val="0CF4322A"/>
    <w:rsid w:val="0D1623A6"/>
    <w:rsid w:val="0E1377ED"/>
    <w:rsid w:val="0ED17F49"/>
    <w:rsid w:val="0F9740BA"/>
    <w:rsid w:val="10AC73CE"/>
    <w:rsid w:val="122D527E"/>
    <w:rsid w:val="13872236"/>
    <w:rsid w:val="13CA0DED"/>
    <w:rsid w:val="144B717A"/>
    <w:rsid w:val="14903713"/>
    <w:rsid w:val="15A10682"/>
    <w:rsid w:val="15B676EB"/>
    <w:rsid w:val="15FA6F2A"/>
    <w:rsid w:val="16AD0244"/>
    <w:rsid w:val="171F30DE"/>
    <w:rsid w:val="177D585E"/>
    <w:rsid w:val="17F001BC"/>
    <w:rsid w:val="17F61B9F"/>
    <w:rsid w:val="182B64CD"/>
    <w:rsid w:val="18452495"/>
    <w:rsid w:val="1866622B"/>
    <w:rsid w:val="196E7E2F"/>
    <w:rsid w:val="19C10BCE"/>
    <w:rsid w:val="1A4A7D19"/>
    <w:rsid w:val="1AE07BFA"/>
    <w:rsid w:val="1CDB58A1"/>
    <w:rsid w:val="1D372D62"/>
    <w:rsid w:val="1DD93C14"/>
    <w:rsid w:val="1EAC1325"/>
    <w:rsid w:val="1F0426EC"/>
    <w:rsid w:val="2012571E"/>
    <w:rsid w:val="204C20F6"/>
    <w:rsid w:val="220001D9"/>
    <w:rsid w:val="228B669A"/>
    <w:rsid w:val="22F35816"/>
    <w:rsid w:val="23427BCD"/>
    <w:rsid w:val="24F414B1"/>
    <w:rsid w:val="25E55424"/>
    <w:rsid w:val="25FC3BC2"/>
    <w:rsid w:val="26195B2D"/>
    <w:rsid w:val="2624159B"/>
    <w:rsid w:val="26BA76BD"/>
    <w:rsid w:val="27BB5E5F"/>
    <w:rsid w:val="281F6039"/>
    <w:rsid w:val="28AD5878"/>
    <w:rsid w:val="28FF2A5D"/>
    <w:rsid w:val="2B1D654F"/>
    <w:rsid w:val="2B812460"/>
    <w:rsid w:val="2BA80292"/>
    <w:rsid w:val="2C572156"/>
    <w:rsid w:val="2D0B7011"/>
    <w:rsid w:val="2D21295A"/>
    <w:rsid w:val="2D5F3DE4"/>
    <w:rsid w:val="2D630BFB"/>
    <w:rsid w:val="2E234D82"/>
    <w:rsid w:val="2E375631"/>
    <w:rsid w:val="2EF6509D"/>
    <w:rsid w:val="2F1502AD"/>
    <w:rsid w:val="30F960DF"/>
    <w:rsid w:val="3175714F"/>
    <w:rsid w:val="31A434DC"/>
    <w:rsid w:val="3207424B"/>
    <w:rsid w:val="325B0A2E"/>
    <w:rsid w:val="32E4768D"/>
    <w:rsid w:val="33231A83"/>
    <w:rsid w:val="34160A21"/>
    <w:rsid w:val="347842CB"/>
    <w:rsid w:val="35585D0D"/>
    <w:rsid w:val="35DF2B46"/>
    <w:rsid w:val="366476CB"/>
    <w:rsid w:val="36713175"/>
    <w:rsid w:val="368C0654"/>
    <w:rsid w:val="36D77E68"/>
    <w:rsid w:val="37F42EF9"/>
    <w:rsid w:val="39475A48"/>
    <w:rsid w:val="39B63041"/>
    <w:rsid w:val="3B8C4421"/>
    <w:rsid w:val="3BF770DE"/>
    <w:rsid w:val="3D3C482B"/>
    <w:rsid w:val="3D3F4383"/>
    <w:rsid w:val="3D5A5643"/>
    <w:rsid w:val="3D7244C1"/>
    <w:rsid w:val="3EAF3CA0"/>
    <w:rsid w:val="3F071A76"/>
    <w:rsid w:val="3F0D1E11"/>
    <w:rsid w:val="3FEA1470"/>
    <w:rsid w:val="40FA0154"/>
    <w:rsid w:val="415F71CF"/>
    <w:rsid w:val="419D7B14"/>
    <w:rsid w:val="43195C08"/>
    <w:rsid w:val="43875D58"/>
    <w:rsid w:val="43A5310A"/>
    <w:rsid w:val="4484172B"/>
    <w:rsid w:val="45A02594"/>
    <w:rsid w:val="45DC708C"/>
    <w:rsid w:val="46040CFF"/>
    <w:rsid w:val="461B52D7"/>
    <w:rsid w:val="475126AB"/>
    <w:rsid w:val="47653A95"/>
    <w:rsid w:val="47ED46F9"/>
    <w:rsid w:val="48381405"/>
    <w:rsid w:val="48C82477"/>
    <w:rsid w:val="4946457E"/>
    <w:rsid w:val="49504959"/>
    <w:rsid w:val="498546F9"/>
    <w:rsid w:val="49B16DC9"/>
    <w:rsid w:val="4A0E29D3"/>
    <w:rsid w:val="4E7C475B"/>
    <w:rsid w:val="4F346A3E"/>
    <w:rsid w:val="4F8265F7"/>
    <w:rsid w:val="50A84B61"/>
    <w:rsid w:val="50C35A7B"/>
    <w:rsid w:val="513957AC"/>
    <w:rsid w:val="52E2125E"/>
    <w:rsid w:val="530F62CC"/>
    <w:rsid w:val="5443314E"/>
    <w:rsid w:val="54504772"/>
    <w:rsid w:val="54BD00A8"/>
    <w:rsid w:val="54E65839"/>
    <w:rsid w:val="56143D1E"/>
    <w:rsid w:val="564229D6"/>
    <w:rsid w:val="567D05FB"/>
    <w:rsid w:val="56A33C36"/>
    <w:rsid w:val="56D02B61"/>
    <w:rsid w:val="570C7EC6"/>
    <w:rsid w:val="573516D7"/>
    <w:rsid w:val="576B1AC7"/>
    <w:rsid w:val="57810A2A"/>
    <w:rsid w:val="580703F1"/>
    <w:rsid w:val="5811760C"/>
    <w:rsid w:val="582146E8"/>
    <w:rsid w:val="59123643"/>
    <w:rsid w:val="591B7986"/>
    <w:rsid w:val="596411B7"/>
    <w:rsid w:val="59674AFC"/>
    <w:rsid w:val="5A9C32F9"/>
    <w:rsid w:val="5A9F7EF2"/>
    <w:rsid w:val="5AE03F27"/>
    <w:rsid w:val="5BDE576D"/>
    <w:rsid w:val="5C44570A"/>
    <w:rsid w:val="5C6338A6"/>
    <w:rsid w:val="5C771040"/>
    <w:rsid w:val="5E021DB5"/>
    <w:rsid w:val="5E0D1752"/>
    <w:rsid w:val="5E9A0042"/>
    <w:rsid w:val="5F20072A"/>
    <w:rsid w:val="5FDB4A56"/>
    <w:rsid w:val="600F5EF5"/>
    <w:rsid w:val="6060792C"/>
    <w:rsid w:val="61836B70"/>
    <w:rsid w:val="61CB270F"/>
    <w:rsid w:val="61E91EFB"/>
    <w:rsid w:val="626822B5"/>
    <w:rsid w:val="632E258D"/>
    <w:rsid w:val="63986AFF"/>
    <w:rsid w:val="64300B2F"/>
    <w:rsid w:val="655F0592"/>
    <w:rsid w:val="656C10BC"/>
    <w:rsid w:val="6715402C"/>
    <w:rsid w:val="682D1824"/>
    <w:rsid w:val="69414D62"/>
    <w:rsid w:val="6AA22266"/>
    <w:rsid w:val="6CEB32D8"/>
    <w:rsid w:val="6EF24801"/>
    <w:rsid w:val="6F1843FB"/>
    <w:rsid w:val="6F5D2896"/>
    <w:rsid w:val="700A5CC1"/>
    <w:rsid w:val="713E7A6F"/>
    <w:rsid w:val="7141437C"/>
    <w:rsid w:val="71CD20B4"/>
    <w:rsid w:val="722D120D"/>
    <w:rsid w:val="729063C4"/>
    <w:rsid w:val="732A4FC0"/>
    <w:rsid w:val="739A5FC5"/>
    <w:rsid w:val="759A3D02"/>
    <w:rsid w:val="75D57537"/>
    <w:rsid w:val="75E531ED"/>
    <w:rsid w:val="76073553"/>
    <w:rsid w:val="76A329C4"/>
    <w:rsid w:val="77735807"/>
    <w:rsid w:val="77F36EBE"/>
    <w:rsid w:val="782E4957"/>
    <w:rsid w:val="785F63B9"/>
    <w:rsid w:val="790E2FE4"/>
    <w:rsid w:val="79A66AE2"/>
    <w:rsid w:val="79CF368F"/>
    <w:rsid w:val="7ACC2F08"/>
    <w:rsid w:val="7C3C7C1A"/>
    <w:rsid w:val="7C8236DE"/>
    <w:rsid w:val="7D495845"/>
    <w:rsid w:val="7D535924"/>
    <w:rsid w:val="7DFA5FA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paragraph" w:styleId="5">
    <w:name w:val="Normal Indent"/>
    <w:basedOn w:val="1"/>
    <w:next w:val="2"/>
    <w:qFormat/>
    <w:uiPriority w:val="99"/>
    <w:pPr>
      <w:adjustRightInd w:val="0"/>
      <w:snapToGrid w:val="0"/>
      <w:spacing w:line="360" w:lineRule="auto"/>
      <w:ind w:firstLine="420"/>
    </w:pPr>
    <w:rPr>
      <w:sz w:val="24"/>
    </w:rPr>
  </w:style>
  <w:style w:type="paragraph" w:styleId="6">
    <w:name w:val="Body Text Indent"/>
    <w:basedOn w:val="1"/>
    <w:qFormat/>
    <w:uiPriority w:val="0"/>
    <w:pPr>
      <w:spacing w:line="700" w:lineRule="exact"/>
      <w:ind w:left="960"/>
    </w:pPr>
    <w:rPr>
      <w:sz w:val="44"/>
    </w:rPr>
  </w:style>
  <w:style w:type="paragraph" w:styleId="7">
    <w:name w:val="Date"/>
    <w:basedOn w:val="1"/>
    <w:next w:val="1"/>
    <w:qFormat/>
    <w:uiPriority w:val="99"/>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333333"/>
      <w:u w:val="none"/>
    </w:rPr>
  </w:style>
  <w:style w:type="paragraph" w:customStyle="1" w:styleId="17">
    <w:name w:val="图例"/>
    <w:basedOn w:val="1"/>
    <w:qFormat/>
    <w:uiPriority w:val="0"/>
    <w:pPr>
      <w:spacing w:before="120" w:after="120" w:line="360" w:lineRule="auto"/>
      <w:jc w:val="center"/>
    </w:pPr>
    <w:rPr>
      <w:rFonts w:eastAsia="仿宋_GB2312"/>
      <w:b/>
      <w:sz w:val="24"/>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
    <w:name w:val="目录 11"/>
    <w:basedOn w:val="1"/>
    <w:next w:val="1"/>
    <w:qFormat/>
    <w:uiPriority w:val="0"/>
    <w:pPr>
      <w:jc w:val="center"/>
    </w:pPr>
    <w:rPr>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2125</Words>
  <Characters>2234</Characters>
  <Lines>0</Lines>
  <Paragraphs>0</Paragraphs>
  <TotalTime>1</TotalTime>
  <ScaleCrop>false</ScaleCrop>
  <LinksUpToDate>false</LinksUpToDate>
  <CharactersWithSpaces>2833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2022-06-14T02:10:00Z</dcterms:created>
  <dc:creator>HP-07</dc:creator>
  <cp:lastModifiedBy>YBJ</cp:lastModifiedBy>
  <cp:lastPrinted>2025-11-27T07:23:00Z</cp:lastPrinted>
  <dcterms:modified xsi:type="dcterms:W3CDTF">2025-12-15T02:02:14Z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A14A49090EAD4BCEB8247947604599A1_12</vt:lpwstr>
  </property>
</Properties>
</file>