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29"/>
          <w:kern w:val="0"/>
          <w:sz w:val="36"/>
          <w:szCs w:val="36"/>
          <w:highlight w:val="none"/>
          <w:fitText w:val="6228" w:id="424308988"/>
        </w:rPr>
        <w:t>大渡口区医保局</w:t>
      </w:r>
      <w:r>
        <w:rPr>
          <w:rFonts w:hint="eastAsia" w:ascii="方正黑体_GBK" w:hAnsi="方正黑体_GBK" w:eastAsia="方正黑体_GBK" w:cs="方正黑体_GBK"/>
          <w:b w:val="0"/>
          <w:bCs w:val="0"/>
          <w:color w:val="auto"/>
          <w:spacing w:val="29"/>
          <w:kern w:val="0"/>
          <w:sz w:val="36"/>
          <w:szCs w:val="36"/>
          <w:highlight w:val="none"/>
          <w:fitText w:val="6228" w:id="424308988"/>
          <w:lang w:val="en-US" w:eastAsia="zh-CN"/>
        </w:rPr>
        <w:t>办公家具</w:t>
      </w:r>
      <w:r>
        <w:rPr>
          <w:rFonts w:hint="eastAsia" w:ascii="方正黑体_GBK" w:hAnsi="方正黑体_GBK" w:eastAsia="方正黑体_GBK" w:cs="方正黑体_GBK"/>
          <w:b w:val="0"/>
          <w:bCs w:val="0"/>
          <w:color w:val="auto"/>
          <w:spacing w:val="29"/>
          <w:kern w:val="0"/>
          <w:sz w:val="36"/>
          <w:szCs w:val="36"/>
          <w:highlight w:val="none"/>
          <w:fitText w:val="6228" w:id="424308988"/>
        </w:rPr>
        <w:t>采购文</w:t>
      </w:r>
      <w:r>
        <w:rPr>
          <w:rFonts w:hint="eastAsia" w:ascii="方正黑体_GBK" w:hAnsi="方正黑体_GBK" w:eastAsia="方正黑体_GBK" w:cs="方正黑体_GBK"/>
          <w:b w:val="0"/>
          <w:bCs w:val="0"/>
          <w:color w:val="auto"/>
          <w:spacing w:val="8"/>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26820"/>
      <w:bookmarkStart w:id="1" w:name="_Toc18881"/>
      <w:bookmarkStart w:id="2" w:name="_Toc317775175"/>
      <w:bookmarkStart w:id="3" w:name="_Toc25458"/>
      <w:bookmarkStart w:id="4" w:name="_Toc12808"/>
      <w:bookmarkStart w:id="5" w:name="_Toc7625"/>
      <w:bookmarkStart w:id="6" w:name="_Toc18159"/>
      <w:bookmarkStart w:id="7" w:name="_Toc313893526"/>
      <w:bookmarkStart w:id="8" w:name="_Toc3463"/>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1860"/>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60"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689"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办公家具一批</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6.76</w:t>
            </w:r>
          </w:p>
        </w:tc>
        <w:tc>
          <w:tcPr>
            <w:tcW w:w="186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color w:val="000000"/>
                <w:szCs w:val="32"/>
                <w:lang w:val="en-US" w:eastAsia="zh-CN"/>
              </w:rPr>
              <w:t>专项资金</w:t>
            </w:r>
          </w:p>
        </w:tc>
        <w:tc>
          <w:tcPr>
            <w:tcW w:w="1689"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成交供应商一名</w:t>
            </w: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bookmarkStart w:id="10" w:name="_Toc6462"/>
      <w:bookmarkStart w:id="11" w:name="_Toc22399"/>
      <w:bookmarkStart w:id="12" w:name="_Toc19437"/>
      <w:bookmarkStart w:id="13" w:name="_Toc25190"/>
      <w:bookmarkStart w:id="14" w:name="_Toc1790"/>
      <w:bookmarkStart w:id="15" w:name="_Toc15576"/>
      <w:bookmarkStart w:id="16" w:name="_Toc15727"/>
      <w:bookmarkStart w:id="17" w:name="_Toc373860293"/>
      <w:bookmarkStart w:id="18" w:name="_Toc317775178"/>
    </w:p>
    <w:p>
      <w:pPr>
        <w:adjustRightInd w:val="0"/>
        <w:snapToGrid w:val="0"/>
        <w:spacing w:line="600" w:lineRule="exact"/>
        <w:jc w:val="center"/>
        <w:rPr>
          <w:rFonts w:hint="default" w:eastAsia="方正楷体_GBK"/>
          <w:b/>
          <w:color w:val="000000"/>
          <w:sz w:val="44"/>
          <w:szCs w:val="44"/>
          <w:lang w:val="en-US" w:eastAsia="zh-CN"/>
        </w:rPr>
      </w:pPr>
      <w:r>
        <w:rPr>
          <w:rFonts w:hint="eastAsia" w:eastAsia="方正楷体_GBK"/>
          <w:b/>
          <w:color w:val="000000"/>
          <w:sz w:val="44"/>
          <w:szCs w:val="44"/>
          <w:lang w:val="en-US" w:eastAsia="zh-CN"/>
        </w:rPr>
        <w:t>采购办公家具明细表</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p>
    <w:tbl>
      <w:tblPr>
        <w:tblStyle w:val="16"/>
        <w:tblpPr w:leftFromText="180" w:rightFromText="180" w:vertAnchor="text" w:horzAnchor="page" w:tblpX="1498" w:tblpY="54"/>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19"/>
        <w:gridCol w:w="632"/>
        <w:gridCol w:w="2116"/>
        <w:gridCol w:w="1358"/>
        <w:gridCol w:w="1369"/>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序号</w:t>
            </w:r>
          </w:p>
        </w:tc>
        <w:tc>
          <w:tcPr>
            <w:tcW w:w="1519"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采购</w:t>
            </w:r>
          </w:p>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品类</w:t>
            </w:r>
          </w:p>
        </w:tc>
        <w:tc>
          <w:tcPr>
            <w:tcW w:w="632"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数量</w:t>
            </w:r>
          </w:p>
        </w:tc>
        <w:tc>
          <w:tcPr>
            <w:tcW w:w="2116" w:type="dxa"/>
            <w:noWrap w:val="0"/>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规格</w:t>
            </w:r>
          </w:p>
        </w:tc>
        <w:tc>
          <w:tcPr>
            <w:tcW w:w="1358"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价格上限（元）</w:t>
            </w:r>
          </w:p>
        </w:tc>
        <w:tc>
          <w:tcPr>
            <w:tcW w:w="1369" w:type="dxa"/>
            <w:noWrap w:val="0"/>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预算金额（元）</w:t>
            </w:r>
          </w:p>
        </w:tc>
        <w:tc>
          <w:tcPr>
            <w:tcW w:w="2065" w:type="dxa"/>
            <w:noWrap w:val="0"/>
            <w:vAlign w:val="center"/>
          </w:tcPr>
          <w:p>
            <w:pPr>
              <w:adjustRightInd w:val="0"/>
              <w:snapToGrid w:val="0"/>
              <w:spacing w:line="600" w:lineRule="exact"/>
              <w:jc w:val="center"/>
              <w:rPr>
                <w:rFonts w:hint="eastAsia" w:eastAsia="方正楷体_GBK"/>
                <w:b/>
                <w:color w:val="000000"/>
                <w:sz w:val="32"/>
                <w:szCs w:val="32"/>
                <w:vertAlign w:val="baseline"/>
                <w:lang w:val="en-US" w:eastAsia="zh-CN"/>
              </w:rPr>
            </w:pPr>
            <w:r>
              <w:rPr>
                <w:rFonts w:hint="eastAsia" w:ascii="方正黑体_GBK" w:hAnsi="方正黑体_GBK" w:eastAsia="方正黑体_GBK" w:cs="方正黑体_GBK"/>
                <w:i w:val="0"/>
                <w:color w:val="000000"/>
                <w:kern w:val="0"/>
                <w:sz w:val="32"/>
                <w:szCs w:val="3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办公桌</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1400*700*760</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3000/套</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30000</w:t>
            </w:r>
          </w:p>
        </w:tc>
        <w:tc>
          <w:tcPr>
            <w:tcW w:w="2065" w:type="dxa"/>
            <w:vMerge w:val="restart"/>
            <w:noWrap w:val="0"/>
            <w:vAlign w:val="top"/>
          </w:tcPr>
          <w:p>
            <w:pPr>
              <w:autoSpaceDN w:val="0"/>
              <w:adjustRightInd w:val="0"/>
              <w:snapToGrid w:val="0"/>
              <w:spacing w:line="600" w:lineRule="exact"/>
              <w:jc w:val="left"/>
              <w:rPr>
                <w:rFonts w:hint="default" w:eastAsia="方正楷体_GBK"/>
                <w:b/>
                <w:color w:val="000000"/>
                <w:sz w:val="32"/>
                <w:szCs w:val="32"/>
                <w:vertAlign w:val="baseline"/>
                <w:lang w:val="en-US" w:eastAsia="zh-CN"/>
              </w:rPr>
            </w:pPr>
            <w:r>
              <w:rPr>
                <w:rFonts w:hint="eastAsia" w:ascii="Times New Roman" w:hAnsi="Times New Roman" w:eastAsia="方正仿宋_GBK" w:cs="Times New Roman"/>
                <w:sz w:val="32"/>
                <w:lang w:val="en-US" w:eastAsia="zh-CN"/>
              </w:rPr>
              <w:t>1：办公桌预算中含边柜3个。</w:t>
            </w:r>
            <w:r>
              <w:rPr>
                <w:rFonts w:hint="eastAsia" w:eastAsia="方正仿宋_GBK"/>
                <w:sz w:val="32"/>
                <w:lang w:val="en-US" w:eastAsia="zh-CN"/>
              </w:rPr>
              <w:t>2：办公家具样式为行政事业单位日常办公款式。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办公椅</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11</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常规</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800/把</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8800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三门书柜</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1200*400*2000</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1200/组</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4800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文件柜</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850*400*1800</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1000/组</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8000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5"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 xml:space="preserve"> 5</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文件柜</w:t>
            </w:r>
          </w:p>
        </w:tc>
        <w:tc>
          <w:tcPr>
            <w:tcW w:w="632"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211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1800*40*90</w:t>
            </w:r>
          </w:p>
        </w:tc>
        <w:tc>
          <w:tcPr>
            <w:tcW w:w="1358"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1000/组</w:t>
            </w:r>
          </w:p>
        </w:tc>
        <w:tc>
          <w:tcPr>
            <w:tcW w:w="1369"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3000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6</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茶几</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1200*600*450</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1000/个</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1000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7</w:t>
            </w:r>
          </w:p>
        </w:tc>
        <w:tc>
          <w:tcPr>
            <w:tcW w:w="1519" w:type="dxa"/>
            <w:noWrap w:val="0"/>
            <w:vAlign w:val="center"/>
          </w:tcPr>
          <w:p>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茶水柜</w:t>
            </w:r>
          </w:p>
        </w:tc>
        <w:tc>
          <w:tcPr>
            <w:tcW w:w="632"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2116"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800*400*800</w:t>
            </w:r>
          </w:p>
        </w:tc>
        <w:tc>
          <w:tcPr>
            <w:tcW w:w="1358"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1500/组</w:t>
            </w: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12000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5"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1519" w:type="dxa"/>
            <w:noWrap w:val="0"/>
            <w:vAlign w:val="center"/>
          </w:tcPr>
          <w:p>
            <w:pPr>
              <w:autoSpaceDN w:val="0"/>
              <w:adjustRightInd w:val="0"/>
              <w:snapToGrid w:val="0"/>
              <w:spacing w:line="600" w:lineRule="exact"/>
              <w:jc w:val="both"/>
              <w:rPr>
                <w:rFonts w:hint="default" w:eastAsia="方正仿宋_GBK"/>
                <w:sz w:val="32"/>
                <w:lang w:val="en-US" w:eastAsia="zh-CN"/>
              </w:rPr>
            </w:pPr>
            <w:r>
              <w:rPr>
                <w:rFonts w:hint="eastAsia" w:eastAsia="方正仿宋_GBK"/>
                <w:sz w:val="32"/>
                <w:lang w:val="en-US" w:eastAsia="zh-CN"/>
              </w:rPr>
              <w:t xml:space="preserve"> 边柜</w:t>
            </w:r>
          </w:p>
        </w:tc>
        <w:tc>
          <w:tcPr>
            <w:tcW w:w="632" w:type="dxa"/>
            <w:noWrap w:val="0"/>
            <w:vAlign w:val="center"/>
          </w:tcPr>
          <w:p>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211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1200*400*600</w:t>
            </w:r>
          </w:p>
        </w:tc>
        <w:tc>
          <w:tcPr>
            <w:tcW w:w="1358"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p>
        </w:tc>
        <w:tc>
          <w:tcPr>
            <w:tcW w:w="1369"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合计：</w:t>
            </w:r>
          </w:p>
        </w:tc>
        <w:tc>
          <w:tcPr>
            <w:tcW w:w="1519" w:type="dxa"/>
            <w:noWrap w:val="0"/>
            <w:vAlign w:val="center"/>
          </w:tcPr>
          <w:p>
            <w:pPr>
              <w:jc w:val="both"/>
              <w:rPr>
                <w:rFonts w:hint="eastAsia" w:ascii="方正仿宋_GBK" w:hAnsi="方正仿宋_GBK" w:eastAsia="方正仿宋_GBK" w:cs="方正仿宋_GBK"/>
                <w:i w:val="0"/>
                <w:color w:val="000000"/>
                <w:kern w:val="2"/>
                <w:sz w:val="28"/>
                <w:szCs w:val="28"/>
                <w:u w:val="none"/>
                <w:lang w:val="en-US" w:eastAsia="zh-CN" w:bidi="ar-SA"/>
              </w:rPr>
            </w:pPr>
          </w:p>
        </w:tc>
        <w:tc>
          <w:tcPr>
            <w:tcW w:w="4106" w:type="dxa"/>
            <w:gridSpan w:val="3"/>
            <w:noWrap w:val="0"/>
            <w:vAlign w:val="center"/>
          </w:tcPr>
          <w:p>
            <w:pPr>
              <w:jc w:val="both"/>
              <w:rPr>
                <w:rFonts w:hint="eastAsia" w:ascii="方正仿宋_GBK" w:hAnsi="方正仿宋_GBK" w:eastAsia="方正仿宋_GBK" w:cs="方正仿宋_GBK"/>
                <w:i w:val="0"/>
                <w:color w:val="000000"/>
                <w:kern w:val="2"/>
                <w:sz w:val="28"/>
                <w:szCs w:val="28"/>
                <w:u w:val="none"/>
                <w:lang w:val="en-US" w:eastAsia="zh-CN" w:bidi="ar-SA"/>
              </w:rPr>
            </w:pPr>
          </w:p>
        </w:tc>
        <w:tc>
          <w:tcPr>
            <w:tcW w:w="1369" w:type="dxa"/>
            <w:noWrap w:val="0"/>
            <w:vAlign w:val="center"/>
          </w:tcPr>
          <w:p>
            <w:pPr>
              <w:jc w:val="both"/>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sz w:val="28"/>
                <w:szCs w:val="28"/>
                <w:u w:val="none"/>
                <w:lang w:val="en-US" w:eastAsia="zh-CN"/>
              </w:rPr>
              <w:t>67600</w:t>
            </w:r>
          </w:p>
        </w:tc>
        <w:tc>
          <w:tcPr>
            <w:tcW w:w="2065" w:type="dxa"/>
            <w:vMerge w:val="continue"/>
            <w:noWrap w:val="0"/>
            <w:vAlign w:val="top"/>
          </w:tcPr>
          <w:p>
            <w:pPr>
              <w:adjustRightInd w:val="0"/>
              <w:snapToGrid w:val="0"/>
              <w:spacing w:line="600" w:lineRule="exact"/>
              <w:rPr>
                <w:rFonts w:hint="eastAsia" w:eastAsia="方正楷体_GBK"/>
                <w:b/>
                <w:color w:val="000000"/>
                <w:sz w:val="32"/>
                <w:szCs w:val="32"/>
                <w:vertAlign w:val="baseline"/>
              </w:rPr>
            </w:pPr>
          </w:p>
        </w:tc>
      </w:tr>
    </w:tbl>
    <w:p>
      <w:pPr>
        <w:pStyle w:val="6"/>
        <w:rPr>
          <w:rFonts w:hint="eastAsia"/>
          <w:lang w:val="en-US" w:eastAsia="zh-CN"/>
        </w:rPr>
      </w:pPr>
    </w:p>
    <w:p>
      <w:pPr>
        <w:pStyle w:val="7"/>
        <w:rPr>
          <w:rFonts w:hint="eastAsia"/>
          <w:lang w:val="en-US" w:eastAsia="zh-CN"/>
        </w:rPr>
      </w:pPr>
    </w:p>
    <w:p>
      <w:pPr>
        <w:pStyle w:val="4"/>
        <w:pageBreakBefore w:val="0"/>
        <w:numPr>
          <w:ilvl w:val="0"/>
          <w:numId w:val="0"/>
        </w:numPr>
        <w:kinsoku/>
        <w:wordWrap/>
        <w:overflowPunct/>
        <w:topLinePunct w:val="0"/>
        <w:autoSpaceDE/>
        <w:autoSpaceDN/>
        <w:bidi w:val="0"/>
        <w:adjustRightInd/>
        <w:spacing w:before="0" w:after="0" w:line="360" w:lineRule="exact"/>
        <w:textAlignment w:val="auto"/>
        <w:rPr>
          <w:rFonts w:hint="eastAsia" w:ascii="宋体" w:hAnsi="宋体" w:eastAsia="宋体" w:cs="宋体"/>
          <w:color w:val="auto"/>
          <w:sz w:val="24"/>
          <w:szCs w:val="24"/>
          <w:highlight w:val="none"/>
        </w:rPr>
      </w:pPr>
    </w:p>
    <w:p>
      <w:pPr>
        <w:pStyle w:val="4"/>
        <w:pageBreakBefore w:val="0"/>
        <w:numPr>
          <w:ilvl w:val="0"/>
          <w:numId w:val="0"/>
        </w:numPr>
        <w:kinsoku/>
        <w:wordWrap/>
        <w:overflowPunct/>
        <w:topLinePunct w:val="0"/>
        <w:autoSpaceDE/>
        <w:autoSpaceDN/>
        <w:bidi w:val="0"/>
        <w:adjustRightInd/>
        <w:spacing w:before="0" w:after="0" w:line="360" w:lineRule="exact"/>
        <w:ind w:firstLine="723" w:firstLineChars="3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pPr>
        <w:numPr>
          <w:ilvl w:val="0"/>
          <w:numId w:val="0"/>
        </w:numPr>
        <w:rPr>
          <w:rFonts w:hint="eastAsia"/>
        </w:rPr>
      </w:pP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Style w:val="3"/>
        <w:pageBreakBefore w:val="0"/>
        <w:widowControl w:val="0"/>
        <w:kinsoku/>
        <w:wordWrap/>
        <w:overflowPunct/>
        <w:topLinePunct w:val="0"/>
        <w:autoSpaceDE/>
        <w:autoSpaceDN/>
        <w:bidi w:val="0"/>
        <w:adjustRightInd/>
        <w:spacing w:before="0" w:beforeLines="0" w:afterLines="0" w:line="480" w:lineRule="exact"/>
        <w:ind w:left="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  项目内容：</w:t>
      </w:r>
      <w:bookmarkStart w:id="19" w:name="_Toc344475120"/>
      <w:bookmarkStart w:id="20" w:name="_Toc516231412"/>
      <w:bookmarkStart w:id="21" w:name="_Toc480882274"/>
      <w:bookmarkStart w:id="22" w:name="_Toc27758"/>
      <w:bookmarkStart w:id="23" w:name="_Toc525658704"/>
      <w:bookmarkStart w:id="24" w:name="_Toc17050"/>
      <w:bookmarkStart w:id="25" w:name="_Toc498442539"/>
    </w:p>
    <w:bookmarkEnd w:id="19"/>
    <w:bookmarkEnd w:id="20"/>
    <w:bookmarkEnd w:id="21"/>
    <w:bookmarkEnd w:id="22"/>
    <w:bookmarkEnd w:id="23"/>
    <w:bookmarkEnd w:id="24"/>
    <w:bookmarkEnd w:id="25"/>
    <w:p>
      <w:pPr>
        <w:pStyle w:val="3"/>
        <w:pageBreakBefore w:val="0"/>
        <w:widowControl w:val="0"/>
        <w:kinsoku/>
        <w:wordWrap/>
        <w:overflowPunct/>
        <w:topLinePunct w:val="0"/>
        <w:autoSpaceDE/>
        <w:autoSpaceDN/>
        <w:bidi w:val="0"/>
        <w:adjustRightInd/>
        <w:spacing w:before="0" w:beforeLines="0" w:afterLines="0" w:line="480" w:lineRule="exact"/>
        <w:ind w:left="0" w:firstLine="482" w:firstLineChars="200"/>
        <w:textAlignment w:val="auto"/>
        <w:rPr>
          <w:rFonts w:hint="eastAsia" w:ascii="宋体" w:hAnsi="宋体" w:eastAsia="宋体" w:cs="宋体"/>
          <w:b/>
          <w:color w:val="auto"/>
          <w:kern w:val="2"/>
          <w:sz w:val="24"/>
          <w:szCs w:val="24"/>
          <w:highlight w:val="none"/>
          <w:lang w:val="af-ZA" w:eastAsia="zh-CN" w:bidi="ar-SA"/>
        </w:rPr>
      </w:pPr>
      <w:bookmarkStart w:id="26" w:name="_Toc19219"/>
      <w:bookmarkStart w:id="27" w:name="_Toc31330"/>
      <w:r>
        <w:rPr>
          <w:rFonts w:hint="eastAsia" w:ascii="宋体" w:hAnsi="宋体" w:eastAsia="宋体" w:cs="宋体"/>
          <w:b/>
          <w:color w:val="auto"/>
          <w:kern w:val="2"/>
          <w:sz w:val="24"/>
          <w:szCs w:val="24"/>
          <w:highlight w:val="none"/>
          <w:lang w:val="af-ZA" w:eastAsia="zh-CN" w:bidi="ar-SA"/>
        </w:rPr>
        <w:t>（</w:t>
      </w:r>
      <w:r>
        <w:rPr>
          <w:rFonts w:hint="eastAsia" w:ascii="宋体" w:hAnsi="宋体" w:eastAsia="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af-ZA" w:eastAsia="zh-CN" w:bidi="ar-SA"/>
        </w:rPr>
        <w:t>）、报价要求</w:t>
      </w:r>
      <w:bookmarkEnd w:id="26"/>
      <w:bookmarkEnd w:id="27"/>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bookmarkStart w:id="28" w:name="_Toc8344"/>
      <w:r>
        <w:rPr>
          <w:rFonts w:hint="eastAsia" w:ascii="宋体" w:hAnsi="宋体" w:eastAsia="宋体" w:cs="宋体"/>
          <w:color w:val="auto"/>
          <w:sz w:val="24"/>
          <w:szCs w:val="24"/>
          <w:highlight w:val="none"/>
          <w:lang w:val="en-US" w:eastAsia="zh-CN"/>
        </w:rPr>
        <w:t>本次报价须为人民币报价，为项目包干价。报价包含但不限于以下费用：人工费、所有设备和材料采购费、运输费（含上、下车费）、税金、售后服务费</w:t>
      </w:r>
      <w:r>
        <w:rPr>
          <w:rFonts w:hint="eastAsia" w:ascii="宋体" w:hAnsi="宋体" w:eastAsia="宋体" w:cs="宋体"/>
          <w:color w:val="auto"/>
          <w:sz w:val="24"/>
          <w:szCs w:val="24"/>
          <w:highlight w:val="none"/>
        </w:rPr>
        <w:t>等完成本项目所需的一切费用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因成交供应商自身原因造成漏报、少报皆由其自行承担责任，采购人不再补偿。</w:t>
      </w:r>
      <w:r>
        <w:rPr>
          <w:rFonts w:hint="eastAsia" w:ascii="宋体" w:hAnsi="宋体" w:eastAsia="宋体" w:cs="宋体"/>
          <w:color w:val="auto"/>
          <w:sz w:val="24"/>
          <w:szCs w:val="24"/>
          <w:highlight w:val="none"/>
          <w:lang w:eastAsia="zh-CN"/>
        </w:rPr>
        <w:t>供应商负责向采购人提供公司营业执照</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lang w:val="en-US" w:eastAsia="zh-CN"/>
        </w:rPr>
        <w:t>家具具体参数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明细报价，样式图片明细。</w:t>
      </w:r>
      <w:bookmarkStart w:id="29" w:name="_Toc6576"/>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af-ZA" w:eastAsia="zh-CN" w:bidi="ar-SA"/>
        </w:rPr>
      </w:pPr>
      <w:r>
        <w:rPr>
          <w:rFonts w:hint="eastAsia" w:ascii="宋体" w:hAnsi="宋体" w:eastAsia="宋体" w:cs="宋体"/>
          <w:b/>
          <w:color w:val="auto"/>
          <w:kern w:val="2"/>
          <w:sz w:val="24"/>
          <w:szCs w:val="24"/>
          <w:highlight w:val="none"/>
          <w:lang w:val="af-ZA" w:eastAsia="zh-CN" w:bidi="ar-SA"/>
        </w:rPr>
        <w:t>（</w:t>
      </w:r>
      <w:r>
        <w:rPr>
          <w:rFonts w:hint="eastAsia" w:ascii="宋体" w:hAnsi="宋体" w:eastAsia="宋体" w:cs="宋体"/>
          <w:b/>
          <w:color w:val="auto"/>
          <w:kern w:val="2"/>
          <w:sz w:val="24"/>
          <w:szCs w:val="24"/>
          <w:highlight w:val="none"/>
          <w:lang w:val="en-US" w:eastAsia="zh-CN" w:bidi="ar-SA"/>
        </w:rPr>
        <w:t>二</w:t>
      </w:r>
      <w:r>
        <w:rPr>
          <w:rFonts w:hint="eastAsia" w:ascii="宋体" w:hAnsi="宋体" w:eastAsia="宋体" w:cs="宋体"/>
          <w:b/>
          <w:color w:val="auto"/>
          <w:kern w:val="2"/>
          <w:sz w:val="24"/>
          <w:szCs w:val="24"/>
          <w:highlight w:val="none"/>
          <w:lang w:val="af-ZA" w:eastAsia="zh-CN" w:bidi="ar-SA"/>
        </w:rPr>
        <w:t>）、服务时间及验收方式</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bookmarkStart w:id="30" w:name="_Toc468720646"/>
      <w:bookmarkStart w:id="31" w:name="_Toc495226852"/>
      <w:bookmarkStart w:id="32" w:name="_Toc476131157"/>
      <w:r>
        <w:rPr>
          <w:rFonts w:hint="eastAsia" w:ascii="宋体" w:hAnsi="宋体" w:eastAsia="宋体" w:cs="宋体"/>
          <w:color w:val="auto"/>
          <w:sz w:val="24"/>
          <w:szCs w:val="24"/>
          <w:highlight w:val="none"/>
          <w:lang w:val="en-US" w:eastAsia="zh-CN"/>
        </w:rPr>
        <w:t>1.服务时间</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合同签订后，15个工作日完成配送和安装服务。</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方式及标准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由采购人组织验收（成交供应商出具成果后，采购人若提出整改，供应商无条件接受，并在规定的时间完成整改）。</w:t>
      </w:r>
    </w:p>
    <w:bookmarkEnd w:id="30"/>
    <w:bookmarkEnd w:id="31"/>
    <w:bookmarkEnd w:id="32"/>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af-ZA" w:eastAsia="zh-CN" w:bidi="ar-SA"/>
        </w:rPr>
      </w:pPr>
      <w:r>
        <w:rPr>
          <w:rFonts w:hint="eastAsia" w:ascii="宋体" w:hAnsi="宋体" w:eastAsia="宋体" w:cs="宋体"/>
          <w:b/>
          <w:color w:val="auto"/>
          <w:kern w:val="2"/>
          <w:sz w:val="24"/>
          <w:szCs w:val="24"/>
          <w:highlight w:val="none"/>
          <w:lang w:val="en-US" w:eastAsia="zh-CN" w:bidi="ar-SA"/>
        </w:rPr>
        <w:t>四</w:t>
      </w:r>
      <w:r>
        <w:rPr>
          <w:rFonts w:hint="eastAsia" w:ascii="宋体" w:hAnsi="宋体" w:eastAsia="宋体" w:cs="宋体"/>
          <w:b/>
          <w:color w:val="auto"/>
          <w:kern w:val="2"/>
          <w:sz w:val="24"/>
          <w:szCs w:val="24"/>
          <w:highlight w:val="none"/>
          <w:lang w:val="af-ZA" w:eastAsia="zh-CN" w:bidi="ar-SA"/>
        </w:rPr>
        <w:t>、付款方式</w:t>
      </w:r>
      <w:bookmarkEnd w:id="28"/>
      <w:bookmarkEnd w:id="29"/>
      <w:bookmarkStart w:id="33" w:name="_Toc26868"/>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供应商签订《采购合同》后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本项目验收合格后</w:t>
      </w:r>
      <w:r>
        <w:rPr>
          <w:rFonts w:hint="eastAsia" w:ascii="宋体" w:hAnsi="宋体" w:cs="宋体"/>
          <w:color w:val="auto"/>
          <w:sz w:val="24"/>
          <w:szCs w:val="24"/>
          <w:highlight w:val="none"/>
          <w:lang w:val="en-US" w:eastAsia="zh-CN"/>
        </w:rPr>
        <w:t>30个工作日内</w:t>
      </w:r>
      <w:r>
        <w:rPr>
          <w:rFonts w:hint="eastAsia" w:ascii="宋体" w:hAnsi="宋体" w:eastAsia="宋体" w:cs="宋体"/>
          <w:color w:val="auto"/>
          <w:sz w:val="24"/>
          <w:szCs w:val="24"/>
          <w:highlight w:val="none"/>
          <w:lang w:val="en-US" w:eastAsia="zh-CN"/>
        </w:rPr>
        <w:t>，采购方一次性支付合同全部金额款项。</w:t>
      </w:r>
      <w:bookmarkStart w:id="34" w:name="_Toc487204792"/>
      <w:bookmarkStart w:id="35" w:name="_Toc8739"/>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注：所有支付均为无息支付。</w:t>
      </w:r>
      <w:r>
        <w:rPr>
          <w:rFonts w:hint="eastAsia" w:ascii="宋体" w:hAnsi="宋体" w:eastAsia="宋体" w:cs="宋体"/>
          <w:color w:val="auto"/>
          <w:sz w:val="24"/>
          <w:szCs w:val="24"/>
          <w:highlight w:val="none"/>
          <w:lang w:val="en-US" w:eastAsia="zh-CN"/>
        </w:rPr>
        <w:t>）</w:t>
      </w:r>
      <w:bookmarkEnd w:id="34"/>
      <w:bookmarkEnd w:id="35"/>
    </w:p>
    <w:p>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color w:val="auto"/>
          <w:kern w:val="2"/>
          <w:sz w:val="24"/>
          <w:szCs w:val="24"/>
          <w:highlight w:val="none"/>
          <w:lang w:val="en-US" w:eastAsia="zh-CN" w:bidi="ar-SA"/>
        </w:rPr>
      </w:pPr>
      <w:bookmarkStart w:id="36" w:name="_Toc3567"/>
      <w:r>
        <w:rPr>
          <w:rFonts w:hint="eastAsia" w:ascii="宋体" w:hAnsi="宋体" w:eastAsia="宋体" w:cs="宋体"/>
          <w:b/>
          <w:color w:val="auto"/>
          <w:kern w:val="2"/>
          <w:sz w:val="24"/>
          <w:szCs w:val="24"/>
          <w:highlight w:val="none"/>
          <w:lang w:val="en-US" w:eastAsia="zh-CN" w:bidi="ar-SA"/>
        </w:rPr>
        <w:t>五、质量保证及售后服务</w:t>
      </w:r>
      <w:bookmarkEnd w:id="3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产品质量保证</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自验收之日起，提供</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年的免费质保期。</w:t>
      </w:r>
      <w:r>
        <w:rPr>
          <w:rFonts w:hint="eastAsia" w:ascii="宋体" w:hAnsi="宋体" w:eastAsia="宋体" w:cs="宋体"/>
          <w:color w:val="auto"/>
          <w:sz w:val="24"/>
          <w:szCs w:val="24"/>
          <w:highlight w:val="none"/>
          <w:lang w:val="en-US" w:eastAsia="zh-CN"/>
        </w:rPr>
        <w:t>所有采购的办公家具所有基材性能符合国家及行业标准，板材、软包、织物中有害物质、涂饰材料中重金属的限量达到国家要求，提供第3方认证检验报告，并加盖供应商公章。</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售后服务内容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成交供应商应当为使用方提供技术援助电话，解答用户在使用中遇到的问题，及时为用户提出解决问题的建议，提供7×24小时服务。</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免费保修期内，享受免费家具维修及零部件更换等售后服务；</w:t>
      </w:r>
      <w:r>
        <w:rPr>
          <w:rFonts w:hint="eastAsia" w:ascii="宋体" w:hAnsi="宋体" w:eastAsia="宋体" w:cs="宋体"/>
          <w:color w:val="auto"/>
          <w:sz w:val="24"/>
          <w:szCs w:val="24"/>
          <w:highlight w:val="none"/>
          <w:lang w:val="zh-CN" w:eastAsia="zh-CN"/>
        </w:rPr>
        <w:t>质量保证期过后，成交供应商应同样提供免费电话咨询服务，并应承诺提供产品上门维护服务。</w:t>
      </w:r>
      <w:r>
        <w:rPr>
          <w:rFonts w:hint="eastAsia" w:ascii="宋体" w:hAnsi="宋体" w:eastAsia="宋体" w:cs="宋体"/>
          <w:color w:val="auto"/>
          <w:sz w:val="24"/>
          <w:szCs w:val="24"/>
          <w:highlight w:val="none"/>
          <w:lang w:val="en-US" w:eastAsia="zh-CN"/>
        </w:rPr>
        <w:t>超出免费保修期限的办公家具，可采用有偿方式方进行家具维修或更换。</w:t>
      </w:r>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37" w:name="_Toc2142"/>
      <w:r>
        <w:rPr>
          <w:rFonts w:hint="eastAsia" w:ascii="宋体" w:hAnsi="宋体" w:eastAsia="宋体" w:cs="宋体"/>
          <w:b/>
          <w:color w:val="auto"/>
          <w:kern w:val="2"/>
          <w:sz w:val="24"/>
          <w:szCs w:val="24"/>
          <w:highlight w:val="none"/>
          <w:lang w:val="en-US" w:eastAsia="zh-CN" w:bidi="ar-SA"/>
        </w:rPr>
        <w:t>六、知识产权</w:t>
      </w:r>
      <w:bookmarkEnd w:id="33"/>
      <w:bookmarkEnd w:id="37"/>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bookmarkStart w:id="38" w:name="_Toc7513"/>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39" w:name="_Toc29943"/>
      <w:r>
        <w:rPr>
          <w:rFonts w:hint="eastAsia" w:ascii="宋体" w:hAnsi="宋体" w:eastAsia="宋体" w:cs="宋体"/>
          <w:b/>
          <w:color w:val="auto"/>
          <w:kern w:val="2"/>
          <w:sz w:val="24"/>
          <w:szCs w:val="24"/>
          <w:highlight w:val="none"/>
          <w:lang w:val="en-US" w:eastAsia="zh-CN" w:bidi="ar-SA"/>
        </w:rPr>
        <w:t>七、其他</w:t>
      </w:r>
      <w:bookmarkEnd w:id="38"/>
      <w:bookmarkEnd w:id="39"/>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rPr>
        <w:t>供应商必须在响应文件中对以上条款和服务承诺明确列出，承诺内容必须达到本篇及采购文件其他条款的要求。</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（二）</w:t>
      </w:r>
      <w:r>
        <w:rPr>
          <w:rFonts w:hint="eastAsia" w:ascii="宋体" w:hAnsi="宋体" w:eastAsia="宋体" w:cs="宋体"/>
          <w:color w:val="auto"/>
          <w:sz w:val="24"/>
          <w:szCs w:val="24"/>
          <w:highlight w:val="none"/>
        </w:rPr>
        <w:t>其他未尽事宜，违约行为及违约责任由采购人与成交供应商双方在采购合同中详细约定。</w:t>
      </w:r>
      <w:bookmarkStart w:id="40" w:name="_Toc483557553"/>
      <w:bookmarkStart w:id="41" w:name="_Toc15148"/>
    </w:p>
    <w:bookmarkEnd w:id="40"/>
    <w:bookmarkEnd w:id="41"/>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42" w:name="_Toc5085"/>
      <w:bookmarkStart w:id="43" w:name="_Toc3475"/>
      <w:bookmarkStart w:id="44" w:name="_Toc20778"/>
      <w:bookmarkStart w:id="45" w:name="_Toc25886"/>
      <w:bookmarkStart w:id="46" w:name="_Toc27955"/>
      <w:bookmarkStart w:id="47" w:name="_Toc9654"/>
      <w:bookmarkStart w:id="48" w:name="_Toc11828"/>
      <w:bookmarkStart w:id="49" w:name="_Toc19730"/>
      <w:bookmarkStart w:id="50" w:name="_Toc13969"/>
      <w:bookmarkStart w:id="51" w:name="_Toc14778"/>
      <w:bookmarkStart w:id="52" w:name="_Toc25516"/>
      <w:bookmarkStart w:id="53" w:name="_Toc15478"/>
      <w:bookmarkStart w:id="54" w:name="_Toc9027"/>
      <w:bookmarkStart w:id="55" w:name="_Toc31315"/>
      <w:r>
        <w:rPr>
          <w:rFonts w:hint="eastAsia" w:ascii="宋体" w:hAnsi="宋体" w:eastAsia="宋体" w:cs="宋体"/>
          <w:b/>
          <w:color w:val="auto"/>
          <w:kern w:val="2"/>
          <w:sz w:val="24"/>
          <w:szCs w:val="24"/>
          <w:highlight w:val="none"/>
          <w:lang w:val="en-US" w:eastAsia="zh-CN" w:bidi="ar-SA"/>
        </w:rPr>
        <w:t>八、联系方式</w:t>
      </w:r>
      <w:bookmarkEnd w:id="42"/>
      <w:bookmarkEnd w:id="43"/>
      <w:bookmarkEnd w:id="44"/>
      <w:bookmarkEnd w:id="45"/>
      <w:bookmarkEnd w:id="46"/>
      <w:bookmarkEnd w:id="47"/>
      <w:bookmarkEnd w:id="48"/>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采购人：</w:t>
      </w:r>
      <w:r>
        <w:rPr>
          <w:rFonts w:hint="eastAsia" w:ascii="宋体" w:hAnsi="宋体" w:eastAsia="宋体" w:cs="宋体"/>
          <w:color w:val="auto"/>
          <w:sz w:val="24"/>
          <w:szCs w:val="24"/>
          <w:highlight w:val="none"/>
          <w:lang w:val="en-US" w:eastAsia="zh-CN"/>
        </w:rPr>
        <w:t>大渡口区医疗保障局</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卢老师</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68871609</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大渡口区松青路88号二楼医保局办公室</w:t>
      </w:r>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九、</w:t>
      </w:r>
      <w:bookmarkEnd w:id="49"/>
      <w:bookmarkEnd w:id="50"/>
      <w:bookmarkEnd w:id="51"/>
      <w:bookmarkEnd w:id="52"/>
      <w:bookmarkEnd w:id="53"/>
      <w:bookmarkEnd w:id="54"/>
      <w:bookmarkEnd w:id="55"/>
      <w:r>
        <w:rPr>
          <w:rFonts w:hint="eastAsia" w:ascii="宋体" w:hAnsi="宋体" w:eastAsia="宋体" w:cs="宋体"/>
          <w:b/>
          <w:color w:val="auto"/>
          <w:kern w:val="2"/>
          <w:sz w:val="24"/>
          <w:szCs w:val="24"/>
          <w:highlight w:val="none"/>
          <w:lang w:val="en-US" w:eastAsia="zh-CN" w:bidi="ar-SA"/>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eastAsia="宋体" w:cs="宋体"/>
          <w:color w:val="auto"/>
          <w:sz w:val="24"/>
          <w:szCs w:val="24"/>
          <w:highlight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前公布的所有项目资料，无论供应商下载查看与否，均视为已知晓所有比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实质性要求内容。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2.报名时间：20</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:00-1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按要求提交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日下午16点。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十、评选方法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满分100分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eastAsia="宋体" w:cs="宋体"/>
          <w:color w:val="auto"/>
          <w:sz w:val="24"/>
          <w:szCs w:val="24"/>
          <w:highlight w:val="none"/>
          <w:lang w:val="en-US" w:eastAsia="zh-CN"/>
        </w:rPr>
        <w:t>报价，参数，</w:t>
      </w:r>
      <w:r>
        <w:rPr>
          <w:rFonts w:hint="eastAsia" w:ascii="宋体" w:hAnsi="宋体" w:cs="宋体"/>
          <w:color w:val="auto"/>
          <w:sz w:val="24"/>
          <w:szCs w:val="24"/>
          <w:highlight w:val="none"/>
          <w:lang w:val="en-US" w:eastAsia="zh-CN"/>
        </w:rPr>
        <w:t>家具样式图片（</w:t>
      </w:r>
      <w:r>
        <w:rPr>
          <w:rFonts w:hint="eastAsia" w:ascii="宋体" w:hAnsi="宋体" w:eastAsia="宋体" w:cs="宋体"/>
          <w:color w:val="auto"/>
          <w:sz w:val="24"/>
          <w:szCs w:val="24"/>
          <w:highlight w:val="none"/>
          <w:lang w:val="en-US" w:eastAsia="zh-CN"/>
        </w:rPr>
        <w:t>pdf</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质量合格证、承诺书</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十一、供应商提交响应文件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1.供应商线下报名时需提供盖章后的响应文件正本、副本各1份、</w:t>
      </w:r>
      <w:r>
        <w:rPr>
          <w:rFonts w:hint="eastAsia" w:ascii="宋体" w:hAnsi="宋体" w:cs="宋体"/>
          <w:color w:val="auto"/>
          <w:sz w:val="24"/>
          <w:szCs w:val="24"/>
          <w:highlight w:val="none"/>
          <w:lang w:val="en-US" w:eastAsia="zh-CN"/>
        </w:rPr>
        <w:t>响应文件，家具样式图片（</w:t>
      </w:r>
      <w:r>
        <w:rPr>
          <w:rFonts w:hint="eastAsia" w:ascii="宋体" w:hAnsi="宋体" w:eastAsia="宋体" w:cs="宋体"/>
          <w:color w:val="auto"/>
          <w:sz w:val="24"/>
          <w:szCs w:val="24"/>
          <w:highlight w:val="none"/>
          <w:lang w:val="en-US" w:eastAsia="zh-CN"/>
        </w:rPr>
        <w:t>pdf</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具体规格参数、第3方认证检验报告，并加盖供应商公章。</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2.采购人将响应文件、</w:t>
      </w:r>
      <w:r>
        <w:rPr>
          <w:rFonts w:hint="eastAsia" w:ascii="宋体" w:hAnsi="宋体" w:cs="宋体"/>
          <w:color w:val="auto"/>
          <w:sz w:val="24"/>
          <w:szCs w:val="24"/>
          <w:highlight w:val="none"/>
          <w:lang w:val="en-US" w:eastAsia="zh-CN"/>
        </w:rPr>
        <w:t>样式图片（</w:t>
      </w:r>
      <w:r>
        <w:rPr>
          <w:rFonts w:hint="eastAsia" w:ascii="宋体" w:hAnsi="宋体" w:eastAsia="宋体" w:cs="宋体"/>
          <w:color w:val="auto"/>
          <w:sz w:val="24"/>
          <w:szCs w:val="24"/>
          <w:highlight w:val="none"/>
          <w:lang w:val="en-US" w:eastAsia="zh-CN"/>
        </w:rPr>
        <w:t>规格参数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检测报告、售后服务方案、</w:t>
      </w:r>
      <w:r>
        <w:rPr>
          <w:rFonts w:hint="eastAsia" w:ascii="宋体" w:hAnsi="宋体" w:eastAsia="宋体" w:cs="宋体"/>
          <w:color w:val="auto"/>
          <w:sz w:val="24"/>
          <w:szCs w:val="24"/>
          <w:highlight w:val="none"/>
          <w:lang w:val="en-US" w:eastAsia="zh-CN"/>
        </w:rPr>
        <w:t>承诺书作为评判依据。</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3.供应商制作的响应文件正本、副本，须按照要求制作，规定签字、盖章的地方必须按其规定签字、盖章，未按要求制作响应文件的进行废标处理。</w:t>
      </w:r>
    </w:p>
    <w:p>
      <w:pPr>
        <w:pageBreakBefore w:val="0"/>
        <w:kinsoku/>
        <w:wordWrap/>
        <w:overflowPunct/>
        <w:topLinePunct w:val="0"/>
        <w:autoSpaceDE/>
        <w:autoSpaceDN/>
        <w:bidi w:val="0"/>
        <w:adjustRightInd/>
        <w:spacing w:line="360" w:lineRule="exact"/>
        <w:ind w:firstLine="640" w:firstLineChars="200"/>
        <w:textAlignment w:val="auto"/>
        <w:rPr>
          <w:rFonts w:hint="eastAsia" w:ascii="Times New Roman" w:hAnsi="Times New Roman" w:eastAsia="仿宋_GB2312" w:cs="Times New Roman"/>
          <w:color w:val="auto"/>
          <w:kern w:val="2"/>
          <w:sz w:val="32"/>
          <w:highlight w:val="none"/>
          <w:lang w:val="en-US" w:eastAsia="zh-CN" w:bidi="ar-SA"/>
        </w:rPr>
      </w:pPr>
    </w:p>
    <w:p>
      <w:pPr>
        <w:spacing w:line="360" w:lineRule="exact"/>
        <w:jc w:val="center"/>
        <w:rPr>
          <w:rFonts w:hint="eastAsia" w:ascii="宋体" w:hAnsi="宋体" w:cs="宋体"/>
          <w:b/>
          <w:bCs/>
          <w:color w:val="auto"/>
          <w:sz w:val="24"/>
          <w:szCs w:val="24"/>
          <w:highlight w:val="none"/>
        </w:rPr>
      </w:pPr>
    </w:p>
    <w:p>
      <w:pPr>
        <w:pStyle w:val="2"/>
        <w:rPr>
          <w:rFonts w:hint="eastAsia"/>
        </w:rPr>
      </w:pPr>
    </w:p>
    <w:p>
      <w:pPr>
        <w:spacing w:line="360" w:lineRule="exact"/>
        <w:jc w:val="center"/>
        <w:rPr>
          <w:rFonts w:hint="eastAsia" w:ascii="宋体" w:hAnsi="宋体" w:cs="宋体"/>
          <w:b/>
          <w:bCs/>
          <w:color w:val="auto"/>
          <w:sz w:val="24"/>
          <w:szCs w:val="24"/>
          <w:highlight w:val="none"/>
        </w:rPr>
      </w:pPr>
    </w:p>
    <w:p>
      <w:pPr>
        <w:spacing w:line="360" w:lineRule="exact"/>
        <w:jc w:val="both"/>
        <w:rPr>
          <w:rFonts w:hint="eastAsia" w:ascii="宋体" w:hAnsi="宋体" w:cs="宋体"/>
          <w:b/>
          <w:bCs/>
          <w:color w:val="auto"/>
          <w:sz w:val="24"/>
          <w:szCs w:val="24"/>
          <w:highlight w:val="none"/>
        </w:rPr>
      </w:pPr>
    </w:p>
    <w:p>
      <w:pPr>
        <w:spacing w:line="360" w:lineRule="exact"/>
        <w:ind w:firstLine="4096" w:firstLineChars="1700"/>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p>
      <w:pPr>
        <w:pStyle w:val="21"/>
        <w:rPr>
          <w:rFonts w:ascii="Times New Roman" w:hAnsi="Times New Roman" w:eastAsia="方正仿宋_GBK"/>
          <w:b/>
          <w:color w:val="000000"/>
          <w:kern w:val="2"/>
          <w:sz w:val="24"/>
          <w:szCs w:val="24"/>
          <w:lang w:val="en-US" w:eastAsia="zh-CN" w:bidi="ar-SA"/>
        </w:rPr>
      </w:pPr>
    </w:p>
    <w:tbl>
      <w:tblPr>
        <w:tblStyle w:val="15"/>
        <w:tblW w:w="10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9"/>
        <w:gridCol w:w="975"/>
        <w:gridCol w:w="1020"/>
        <w:gridCol w:w="6492"/>
        <w:gridCol w:w="1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99" w:type="dxa"/>
            <w:vAlign w:val="center"/>
          </w:tcPr>
          <w:p>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序号</w:t>
            </w:r>
          </w:p>
        </w:tc>
        <w:tc>
          <w:tcPr>
            <w:tcW w:w="975" w:type="dxa"/>
            <w:vAlign w:val="center"/>
          </w:tcPr>
          <w:p>
            <w:pPr>
              <w:jc w:val="center"/>
              <w:rPr>
                <w:rFonts w:hint="eastAsia" w:ascii="宋体" w:hAnsi="宋体" w:eastAsia="宋体"/>
                <w:b/>
                <w:bCs/>
                <w:sz w:val="24"/>
                <w:szCs w:val="24"/>
                <w:lang w:bidi="ar"/>
              </w:rPr>
            </w:pPr>
            <w:r>
              <w:rPr>
                <w:rFonts w:hint="eastAsia" w:ascii="宋体" w:hAnsi="宋体" w:eastAsia="宋体"/>
                <w:b/>
                <w:bCs/>
                <w:sz w:val="24"/>
                <w:szCs w:val="24"/>
                <w:lang w:bidi="ar"/>
              </w:rPr>
              <w:t>评分因素</w:t>
            </w:r>
          </w:p>
          <w:p>
            <w:pPr>
              <w:jc w:val="center"/>
              <w:rPr>
                <w:rFonts w:hint="eastAsia" w:ascii="宋体" w:hAnsi="宋体" w:eastAsia="宋体"/>
                <w:b/>
                <w:bCs/>
                <w:sz w:val="24"/>
                <w:szCs w:val="24"/>
                <w:lang w:bidi="ar"/>
              </w:rPr>
            </w:pPr>
            <w:r>
              <w:rPr>
                <w:rFonts w:hint="eastAsia" w:ascii="宋体" w:hAnsi="宋体" w:eastAsia="宋体"/>
                <w:b/>
                <w:bCs/>
                <w:sz w:val="24"/>
                <w:szCs w:val="24"/>
                <w:lang w:bidi="ar"/>
              </w:rPr>
              <w:t>及权重</w:t>
            </w:r>
          </w:p>
        </w:tc>
        <w:tc>
          <w:tcPr>
            <w:tcW w:w="1020" w:type="dxa"/>
            <w:vAlign w:val="center"/>
          </w:tcPr>
          <w:p>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分值</w:t>
            </w:r>
          </w:p>
        </w:tc>
        <w:tc>
          <w:tcPr>
            <w:tcW w:w="6492" w:type="dxa"/>
            <w:vAlign w:val="center"/>
          </w:tcPr>
          <w:p>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评分标准</w:t>
            </w:r>
          </w:p>
        </w:tc>
        <w:tc>
          <w:tcPr>
            <w:tcW w:w="1317" w:type="dxa"/>
            <w:vAlign w:val="center"/>
          </w:tcPr>
          <w:p>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599" w:type="dxa"/>
            <w:vAlign w:val="center"/>
          </w:tcPr>
          <w:p>
            <w:pPr>
              <w:jc w:val="center"/>
              <w:rPr>
                <w:rFonts w:hint="eastAsia" w:ascii="宋体" w:hAnsi="宋体" w:eastAsia="宋体"/>
                <w:sz w:val="24"/>
                <w:szCs w:val="24"/>
                <w:lang w:bidi="ar"/>
              </w:rPr>
            </w:pPr>
            <w:r>
              <w:rPr>
                <w:rFonts w:hint="eastAsia" w:ascii="宋体" w:hAnsi="宋体" w:eastAsia="宋体"/>
                <w:sz w:val="24"/>
                <w:szCs w:val="24"/>
                <w:lang w:bidi="ar"/>
              </w:rPr>
              <w:t>1</w:t>
            </w:r>
          </w:p>
        </w:tc>
        <w:tc>
          <w:tcPr>
            <w:tcW w:w="975" w:type="dxa"/>
            <w:vAlign w:val="center"/>
          </w:tcPr>
          <w:p>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投标报价</w:t>
            </w:r>
          </w:p>
          <w:p>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w:t>
            </w:r>
            <w:r>
              <w:rPr>
                <w:rFonts w:hint="eastAsia" w:ascii="宋体" w:hAnsi="宋体"/>
                <w:sz w:val="24"/>
                <w:szCs w:val="24"/>
                <w:lang w:val="en-US" w:eastAsia="zh-CN" w:bidi="ar"/>
              </w:rPr>
              <w:t>20</w:t>
            </w:r>
            <w:r>
              <w:rPr>
                <w:rFonts w:hint="eastAsia" w:ascii="宋体" w:hAnsi="宋体" w:eastAsia="宋体"/>
                <w:sz w:val="24"/>
                <w:szCs w:val="24"/>
                <w:lang w:bidi="ar"/>
              </w:rPr>
              <w:t>%）</w:t>
            </w:r>
          </w:p>
        </w:tc>
        <w:tc>
          <w:tcPr>
            <w:tcW w:w="1020" w:type="dxa"/>
            <w:vAlign w:val="center"/>
          </w:tcPr>
          <w:p>
            <w:pPr>
              <w:spacing w:line="400" w:lineRule="exact"/>
              <w:jc w:val="center"/>
              <w:rPr>
                <w:rFonts w:hint="eastAsia" w:ascii="宋体" w:hAnsi="宋体" w:eastAsia="宋体"/>
                <w:sz w:val="24"/>
                <w:szCs w:val="24"/>
                <w:lang w:val="en-US" w:eastAsia="zh-CN" w:bidi="ar"/>
              </w:rPr>
            </w:pPr>
            <w:r>
              <w:rPr>
                <w:rFonts w:hint="eastAsia" w:ascii="宋体" w:hAnsi="宋体"/>
                <w:sz w:val="24"/>
                <w:szCs w:val="24"/>
                <w:lang w:val="en-US" w:eastAsia="zh-CN" w:bidi="ar"/>
              </w:rPr>
              <w:t>20</w:t>
            </w:r>
            <w:r>
              <w:rPr>
                <w:rFonts w:hint="eastAsia" w:ascii="宋体" w:hAnsi="宋体" w:eastAsia="宋体"/>
                <w:sz w:val="24"/>
                <w:szCs w:val="24"/>
                <w:lang w:bidi="ar"/>
              </w:rPr>
              <w:t>分</w:t>
            </w:r>
          </w:p>
        </w:tc>
        <w:tc>
          <w:tcPr>
            <w:tcW w:w="6492" w:type="dxa"/>
            <w:vAlign w:val="center"/>
          </w:tcPr>
          <w:p>
            <w:pPr>
              <w:spacing w:line="312" w:lineRule="auto"/>
              <w:rPr>
                <w:rFonts w:hint="eastAsia" w:ascii="宋体" w:hAnsi="宋体" w:eastAsia="宋体"/>
                <w:sz w:val="24"/>
                <w:szCs w:val="24"/>
                <w:lang w:bidi="ar"/>
              </w:rPr>
            </w:pPr>
            <w:r>
              <w:rPr>
                <w:rFonts w:hint="eastAsia" w:ascii="宋体" w:hAnsi="宋体" w:eastAsia="宋体"/>
                <w:sz w:val="24"/>
                <w:szCs w:val="24"/>
                <w:lang w:bidi="ar"/>
              </w:rPr>
              <w:t>1、有效的投标报价中的最低价为评标基准价，按照下列公式计算每个投标人的投标价格得分。</w:t>
            </w:r>
          </w:p>
          <w:p>
            <w:pPr>
              <w:spacing w:line="312" w:lineRule="auto"/>
              <w:rPr>
                <w:rFonts w:hint="eastAsia" w:ascii="宋体" w:hAnsi="宋体" w:eastAsia="宋体"/>
                <w:sz w:val="24"/>
                <w:szCs w:val="24"/>
                <w:lang w:bidi="ar"/>
              </w:rPr>
            </w:pPr>
            <w:r>
              <w:rPr>
                <w:rFonts w:hint="eastAsia" w:ascii="宋体" w:hAnsi="宋体" w:eastAsia="宋体"/>
                <w:sz w:val="24"/>
                <w:szCs w:val="24"/>
                <w:lang w:bidi="ar"/>
              </w:rPr>
              <w:t xml:space="preserve">2、投标报价得分 ＝ 100 × </w:t>
            </w:r>
            <w:r>
              <w:rPr>
                <w:rFonts w:hint="eastAsia" w:ascii="宋体" w:hAnsi="宋体"/>
                <w:sz w:val="24"/>
                <w:szCs w:val="24"/>
                <w:lang w:val="en-US" w:eastAsia="zh-CN" w:bidi="ar"/>
              </w:rPr>
              <w:t>20</w:t>
            </w:r>
            <w:r>
              <w:rPr>
                <w:rFonts w:hint="eastAsia" w:ascii="宋体" w:hAnsi="宋体" w:eastAsia="宋体"/>
                <w:sz w:val="24"/>
                <w:szCs w:val="24"/>
                <w:lang w:bidi="ar"/>
              </w:rPr>
              <w:t>%（价格权重）×（评标基准价/投标报价）。</w:t>
            </w:r>
          </w:p>
        </w:tc>
        <w:tc>
          <w:tcPr>
            <w:tcW w:w="1317" w:type="dxa"/>
            <w:vAlign w:val="center"/>
          </w:tcPr>
          <w:p>
            <w:pPr>
              <w:ind w:firstLine="480" w:firstLineChars="200"/>
              <w:rPr>
                <w:rFonts w:hint="eastAsia" w:ascii="宋体" w:hAnsi="宋体" w:eastAsia="宋体"/>
                <w:sz w:val="24"/>
                <w:szCs w:val="24"/>
              </w:rPr>
            </w:pPr>
            <w:r>
              <w:rPr>
                <w:rFonts w:hint="eastAsia" w:ascii="宋体" w:hAnsi="宋体" w:eastAsia="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599" w:type="dxa"/>
            <w:vAlign w:val="center"/>
          </w:tcPr>
          <w:p>
            <w:pPr>
              <w:jc w:val="center"/>
              <w:rPr>
                <w:rFonts w:hint="eastAsia" w:ascii="宋体" w:hAnsi="宋体" w:eastAsia="宋体"/>
                <w:sz w:val="24"/>
                <w:szCs w:val="24"/>
                <w:lang w:bidi="ar"/>
              </w:rPr>
            </w:pPr>
            <w:r>
              <w:rPr>
                <w:rFonts w:hint="eastAsia" w:ascii="宋体" w:hAnsi="宋体" w:eastAsia="宋体"/>
                <w:sz w:val="24"/>
                <w:szCs w:val="24"/>
                <w:lang w:bidi="ar"/>
              </w:rPr>
              <w:t>2</w:t>
            </w:r>
          </w:p>
        </w:tc>
        <w:tc>
          <w:tcPr>
            <w:tcW w:w="975" w:type="dxa"/>
            <w:vAlign w:val="center"/>
          </w:tcPr>
          <w:p>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技术部分</w:t>
            </w:r>
          </w:p>
          <w:p>
            <w:pPr>
              <w:jc w:val="center"/>
              <w:rPr>
                <w:rFonts w:hint="eastAsia" w:ascii="宋体" w:hAnsi="宋体" w:eastAsia="宋体"/>
                <w:sz w:val="24"/>
                <w:szCs w:val="24"/>
                <w:lang w:bidi="ar"/>
              </w:rPr>
            </w:pPr>
            <w:r>
              <w:rPr>
                <w:rFonts w:hint="eastAsia" w:ascii="宋体" w:hAnsi="宋体" w:eastAsia="宋体"/>
                <w:sz w:val="24"/>
                <w:szCs w:val="24"/>
                <w:lang w:bidi="ar"/>
              </w:rPr>
              <w:t>（</w:t>
            </w:r>
            <w:r>
              <w:rPr>
                <w:rFonts w:hint="eastAsia" w:ascii="宋体" w:hAnsi="宋体"/>
                <w:sz w:val="24"/>
                <w:szCs w:val="24"/>
                <w:lang w:val="en-US" w:eastAsia="zh-CN" w:bidi="ar"/>
              </w:rPr>
              <w:t>70</w:t>
            </w:r>
            <w:r>
              <w:rPr>
                <w:rFonts w:hint="eastAsia" w:ascii="宋体" w:hAnsi="宋体" w:eastAsia="宋体"/>
                <w:sz w:val="24"/>
                <w:szCs w:val="24"/>
                <w:lang w:bidi="ar"/>
              </w:rPr>
              <w:t>%）</w:t>
            </w:r>
          </w:p>
        </w:tc>
        <w:tc>
          <w:tcPr>
            <w:tcW w:w="1020" w:type="dxa"/>
            <w:vAlign w:val="center"/>
          </w:tcPr>
          <w:p>
            <w:pPr>
              <w:spacing w:line="400" w:lineRule="exact"/>
              <w:ind w:firstLine="38" w:firstLineChars="16"/>
              <w:jc w:val="center"/>
              <w:rPr>
                <w:rFonts w:hint="eastAsia" w:ascii="宋体" w:hAnsi="宋体" w:eastAsia="宋体"/>
                <w:sz w:val="24"/>
                <w:szCs w:val="24"/>
                <w:lang w:val="en-US" w:eastAsia="zh-CN" w:bidi="ar"/>
              </w:rPr>
            </w:pPr>
            <w:r>
              <w:rPr>
                <w:rFonts w:hint="eastAsia" w:ascii="宋体" w:hAnsi="宋体"/>
                <w:sz w:val="24"/>
                <w:szCs w:val="24"/>
                <w:lang w:val="en-US" w:eastAsia="zh-CN" w:bidi="ar"/>
              </w:rPr>
              <w:t>7</w:t>
            </w:r>
            <w:r>
              <w:rPr>
                <w:rFonts w:hint="eastAsia" w:ascii="宋体" w:hAnsi="宋体" w:eastAsia="宋体"/>
                <w:sz w:val="24"/>
                <w:szCs w:val="24"/>
                <w:lang w:val="en-US" w:eastAsia="zh-CN" w:bidi="ar"/>
              </w:rPr>
              <w:t>0</w:t>
            </w:r>
            <w:r>
              <w:rPr>
                <w:rFonts w:hint="eastAsia" w:ascii="宋体" w:hAnsi="宋体" w:eastAsia="宋体"/>
                <w:sz w:val="24"/>
                <w:szCs w:val="24"/>
                <w:lang w:bidi="ar"/>
              </w:rPr>
              <w:t>分</w:t>
            </w:r>
          </w:p>
        </w:tc>
        <w:tc>
          <w:tcPr>
            <w:tcW w:w="6492" w:type="dxa"/>
            <w:vAlign w:val="center"/>
          </w:tcPr>
          <w:p>
            <w:pPr>
              <w:spacing w:line="312" w:lineRule="auto"/>
              <w:rPr>
                <w:rFonts w:hint="eastAsia" w:ascii="宋体" w:hAnsi="宋体" w:eastAsia="宋体" w:cs="Times New Roman"/>
                <w:sz w:val="24"/>
                <w:szCs w:val="24"/>
                <w:lang w:val="en-US" w:eastAsia="zh-CN" w:bidi="ar"/>
              </w:rPr>
            </w:pPr>
            <w:r>
              <w:rPr>
                <w:rFonts w:hint="eastAsia" w:ascii="宋体" w:hAnsi="宋体" w:eastAsia="宋体" w:cs="Times New Roman"/>
                <w:sz w:val="24"/>
                <w:szCs w:val="24"/>
                <w:lang w:val="en-US" w:eastAsia="zh-CN" w:bidi="ar"/>
              </w:rPr>
              <w:t>1.提供PDF格式的家具的图文样式，设计实用、质量符合甲方提出的参数标准，</w:t>
            </w:r>
            <w:r>
              <w:rPr>
                <w:rFonts w:hint="eastAsia" w:ascii="宋体" w:hAnsi="宋体" w:eastAsia="宋体" w:cs="Times New Roman"/>
                <w:sz w:val="24"/>
                <w:szCs w:val="24"/>
                <w:lang w:bidi="ar"/>
              </w:rPr>
              <w:t>投标人</w:t>
            </w:r>
            <w:r>
              <w:rPr>
                <w:rFonts w:hint="eastAsia" w:ascii="宋体" w:hAnsi="宋体" w:eastAsia="宋体" w:cs="Times New Roman"/>
                <w:sz w:val="24"/>
                <w:szCs w:val="24"/>
                <w:lang w:val="en-US" w:eastAsia="zh-CN" w:bidi="ar"/>
              </w:rPr>
              <w:t>或所投产品需提供</w:t>
            </w:r>
            <w:r>
              <w:rPr>
                <w:rFonts w:hint="eastAsia" w:ascii="宋体" w:hAnsi="宋体" w:eastAsia="宋体" w:cs="Times New Roman"/>
                <w:sz w:val="24"/>
                <w:szCs w:val="24"/>
                <w:lang w:bidi="ar"/>
              </w:rPr>
              <w:t>合格的检验报告，检验报告出具的时间为本项目挂网前</w:t>
            </w:r>
            <w:r>
              <w:rPr>
                <w:rFonts w:hint="eastAsia" w:ascii="宋体" w:hAnsi="宋体" w:eastAsia="宋体" w:cs="Times New Roman"/>
                <w:sz w:val="24"/>
                <w:szCs w:val="24"/>
                <w:lang w:eastAsia="zh-CN" w:bidi="ar"/>
              </w:rPr>
              <w:t>。</w:t>
            </w:r>
            <w:r>
              <w:rPr>
                <w:rFonts w:hint="eastAsia" w:ascii="宋体" w:hAnsi="宋体" w:eastAsia="宋体" w:cs="Times New Roman"/>
                <w:sz w:val="24"/>
                <w:szCs w:val="24"/>
                <w:lang w:val="en-US" w:eastAsia="zh-CN" w:bidi="ar"/>
              </w:rPr>
              <w:t>优秀得</w:t>
            </w:r>
            <w:r>
              <w:rPr>
                <w:rFonts w:hint="eastAsia" w:ascii="宋体" w:hAnsi="宋体" w:cs="Times New Roman"/>
                <w:sz w:val="24"/>
                <w:szCs w:val="24"/>
                <w:lang w:val="en-US" w:eastAsia="zh-CN" w:bidi="ar"/>
              </w:rPr>
              <w:t>20-30</w:t>
            </w:r>
            <w:r>
              <w:rPr>
                <w:rFonts w:hint="eastAsia" w:ascii="宋体" w:hAnsi="宋体" w:eastAsia="宋体" w:cs="Times New Roman"/>
                <w:sz w:val="24"/>
                <w:szCs w:val="24"/>
                <w:lang w:val="en-US" w:eastAsia="zh-CN" w:bidi="ar"/>
              </w:rPr>
              <w:t>分，良得</w:t>
            </w:r>
            <w:r>
              <w:rPr>
                <w:rFonts w:hint="eastAsia" w:ascii="宋体" w:hAnsi="宋体" w:cs="Times New Roman"/>
                <w:sz w:val="24"/>
                <w:szCs w:val="24"/>
                <w:lang w:val="en-US" w:eastAsia="zh-CN" w:bidi="ar"/>
              </w:rPr>
              <w:t>15-20</w:t>
            </w:r>
            <w:r>
              <w:rPr>
                <w:rFonts w:hint="eastAsia" w:ascii="宋体" w:hAnsi="宋体" w:eastAsia="宋体" w:cs="Times New Roman"/>
                <w:sz w:val="24"/>
                <w:szCs w:val="24"/>
                <w:lang w:val="en-US" w:eastAsia="zh-CN" w:bidi="ar"/>
              </w:rPr>
              <w:t>分，一般得10-</w:t>
            </w:r>
            <w:r>
              <w:rPr>
                <w:rFonts w:hint="eastAsia" w:ascii="宋体" w:hAnsi="宋体" w:cs="Times New Roman"/>
                <w:sz w:val="24"/>
                <w:szCs w:val="24"/>
                <w:lang w:val="en-US" w:eastAsia="zh-CN" w:bidi="ar"/>
              </w:rPr>
              <w:t>15</w:t>
            </w:r>
            <w:r>
              <w:rPr>
                <w:rFonts w:hint="eastAsia" w:ascii="宋体" w:hAnsi="宋体" w:eastAsia="宋体" w:cs="Times New Roman"/>
                <w:sz w:val="24"/>
                <w:szCs w:val="24"/>
                <w:lang w:val="en-US" w:eastAsia="zh-CN" w:bidi="ar"/>
              </w:rPr>
              <w:t>分，差或未提供得0分。</w:t>
            </w:r>
          </w:p>
          <w:p>
            <w:pPr>
              <w:spacing w:line="312" w:lineRule="auto"/>
              <w:rPr>
                <w:rFonts w:hint="eastAsia" w:ascii="宋体" w:hAnsi="宋体" w:eastAsia="宋体" w:cs="Times New Roman"/>
                <w:sz w:val="24"/>
                <w:szCs w:val="24"/>
                <w:lang w:val="en-US" w:eastAsia="zh-CN" w:bidi="ar"/>
              </w:rPr>
            </w:pPr>
            <w:r>
              <w:rPr>
                <w:rFonts w:hint="eastAsia" w:ascii="宋体" w:hAnsi="宋体" w:eastAsia="宋体" w:cs="Times New Roman"/>
                <w:sz w:val="24"/>
                <w:szCs w:val="24"/>
                <w:lang w:val="en-US" w:eastAsia="zh-CN" w:bidi="ar"/>
              </w:rPr>
              <w:t>2、在满足售后服务要求的前提下，根据提出的售后服务方案（包括但不限于维修响应时间、应急响应方案、质保期内服务方式、质保期外服务方式,是否能够提供损坏备用品及其他服务承诺等)横向比较评审，方案内容优秀得</w:t>
            </w:r>
            <w:r>
              <w:rPr>
                <w:rFonts w:hint="eastAsia" w:ascii="宋体" w:hAnsi="宋体" w:cs="Times New Roman"/>
                <w:sz w:val="24"/>
                <w:szCs w:val="24"/>
                <w:lang w:val="en-US" w:eastAsia="zh-CN" w:bidi="ar"/>
              </w:rPr>
              <w:t>15</w:t>
            </w:r>
            <w:r>
              <w:rPr>
                <w:rFonts w:hint="eastAsia" w:ascii="宋体" w:hAnsi="宋体" w:eastAsia="宋体" w:cs="Times New Roman"/>
                <w:sz w:val="24"/>
                <w:szCs w:val="24"/>
                <w:lang w:val="en-US" w:eastAsia="zh-CN" w:bidi="ar"/>
              </w:rPr>
              <w:t>-</w:t>
            </w:r>
            <w:r>
              <w:rPr>
                <w:rFonts w:hint="eastAsia" w:ascii="宋体" w:hAnsi="宋体" w:cs="Times New Roman"/>
                <w:sz w:val="24"/>
                <w:szCs w:val="24"/>
                <w:lang w:val="en-US" w:eastAsia="zh-CN" w:bidi="ar"/>
              </w:rPr>
              <w:t>20</w:t>
            </w:r>
            <w:r>
              <w:rPr>
                <w:rFonts w:hint="eastAsia" w:ascii="宋体" w:hAnsi="宋体" w:eastAsia="宋体" w:cs="Times New Roman"/>
                <w:sz w:val="24"/>
                <w:szCs w:val="24"/>
                <w:lang w:val="en-US" w:eastAsia="zh-CN" w:bidi="ar"/>
              </w:rPr>
              <w:t>分，良得1</w:t>
            </w:r>
            <w:r>
              <w:rPr>
                <w:rFonts w:hint="eastAsia" w:ascii="宋体" w:hAnsi="宋体" w:cs="Times New Roman"/>
                <w:sz w:val="24"/>
                <w:szCs w:val="24"/>
                <w:lang w:val="en-US" w:eastAsia="zh-CN" w:bidi="ar"/>
              </w:rPr>
              <w:t>0</w:t>
            </w:r>
            <w:r>
              <w:rPr>
                <w:rFonts w:hint="eastAsia" w:ascii="宋体" w:hAnsi="宋体" w:eastAsia="宋体" w:cs="Times New Roman"/>
                <w:sz w:val="24"/>
                <w:szCs w:val="24"/>
                <w:lang w:val="en-US" w:eastAsia="zh-CN" w:bidi="ar"/>
              </w:rPr>
              <w:t>-</w:t>
            </w:r>
            <w:r>
              <w:rPr>
                <w:rFonts w:hint="eastAsia" w:ascii="宋体" w:hAnsi="宋体" w:cs="Times New Roman"/>
                <w:sz w:val="24"/>
                <w:szCs w:val="24"/>
                <w:lang w:val="en-US" w:eastAsia="zh-CN" w:bidi="ar"/>
              </w:rPr>
              <w:t>14</w:t>
            </w:r>
            <w:r>
              <w:rPr>
                <w:rFonts w:hint="eastAsia" w:ascii="宋体" w:hAnsi="宋体" w:eastAsia="宋体" w:cs="Times New Roman"/>
                <w:sz w:val="24"/>
                <w:szCs w:val="24"/>
                <w:lang w:val="en-US" w:eastAsia="zh-CN" w:bidi="ar"/>
              </w:rPr>
              <w:t>分，一般得1-</w:t>
            </w:r>
            <w:r>
              <w:rPr>
                <w:rFonts w:hint="eastAsia" w:ascii="宋体" w:hAnsi="宋体" w:cs="Times New Roman"/>
                <w:sz w:val="24"/>
                <w:szCs w:val="24"/>
                <w:lang w:val="en-US" w:eastAsia="zh-CN" w:bidi="ar"/>
              </w:rPr>
              <w:t>9</w:t>
            </w:r>
            <w:r>
              <w:rPr>
                <w:rFonts w:hint="eastAsia" w:ascii="宋体" w:hAnsi="宋体" w:eastAsia="宋体" w:cs="Times New Roman"/>
                <w:sz w:val="24"/>
                <w:szCs w:val="24"/>
                <w:lang w:val="en-US" w:eastAsia="zh-CN" w:bidi="ar"/>
              </w:rPr>
              <w:t>分，差或未提供得0分。</w:t>
            </w:r>
          </w:p>
          <w:p>
            <w:pPr>
              <w:pStyle w:val="2"/>
              <w:rPr>
                <w:rFonts w:hint="eastAsia" w:hAnsi="宋体" w:cs="Times New Roman"/>
                <w:sz w:val="24"/>
                <w:szCs w:val="24"/>
                <w:lang w:val="en-US" w:eastAsia="zh-CN" w:bidi="ar"/>
              </w:rPr>
            </w:pPr>
            <w:r>
              <w:rPr>
                <w:rFonts w:hint="eastAsia" w:hAnsi="宋体" w:cs="Times New Roman"/>
                <w:sz w:val="24"/>
                <w:szCs w:val="24"/>
                <w:lang w:val="en-US" w:eastAsia="zh-CN" w:bidi="ar"/>
              </w:rPr>
              <w:t>3、检测报告（15分）</w:t>
            </w:r>
          </w:p>
          <w:p>
            <w:pPr>
              <w:spacing w:line="312" w:lineRule="auto"/>
              <w:rPr>
                <w:rFonts w:hint="default" w:ascii="宋体" w:hAnsi="宋体" w:eastAsia="宋体" w:cs="Times New Roman"/>
                <w:sz w:val="24"/>
                <w:szCs w:val="24"/>
                <w:lang w:val="en-US" w:eastAsia="zh-CN" w:bidi="ar"/>
              </w:rPr>
            </w:pPr>
            <w:r>
              <w:rPr>
                <w:rFonts w:hint="eastAsia" w:ascii="宋体" w:hAnsi="宋体" w:cs="Times New Roman"/>
                <w:sz w:val="24"/>
                <w:szCs w:val="24"/>
                <w:lang w:val="en-US" w:eastAsia="zh-CN" w:bidi="ar"/>
              </w:rPr>
              <w:t>4、 承诺书 （5分）</w:t>
            </w:r>
          </w:p>
        </w:tc>
        <w:tc>
          <w:tcPr>
            <w:tcW w:w="1317" w:type="dxa"/>
            <w:vAlign w:val="center"/>
          </w:tcPr>
          <w:p>
            <w:pPr>
              <w:jc w:val="left"/>
              <w:rPr>
                <w:rFonts w:hint="eastAsia" w:ascii="宋体" w:hAnsi="宋体" w:eastAsia="宋体"/>
                <w:sz w:val="24"/>
                <w:szCs w:val="24"/>
                <w:lang w:bidi="ar"/>
              </w:rPr>
            </w:pPr>
            <w:r>
              <w:rPr>
                <w:rFonts w:hint="eastAsia" w:ascii="宋体" w:hAnsi="宋体" w:eastAsia="宋体"/>
                <w:sz w:val="24"/>
                <w:szCs w:val="24"/>
                <w:lang w:val="en-US" w:eastAsia="zh-CN" w:bidi="ar"/>
              </w:rPr>
              <w:t>提供方案，格式自拟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599" w:type="dxa"/>
            <w:vAlign w:val="center"/>
          </w:tcPr>
          <w:p>
            <w:pPr>
              <w:rPr>
                <w:rFonts w:ascii="宋体" w:hAnsi="宋体" w:eastAsia="宋体"/>
                <w:sz w:val="24"/>
                <w:szCs w:val="24"/>
              </w:rPr>
            </w:pPr>
          </w:p>
        </w:tc>
        <w:tc>
          <w:tcPr>
            <w:tcW w:w="975" w:type="dxa"/>
            <w:vAlign w:val="center"/>
          </w:tcPr>
          <w:p>
            <w:pPr>
              <w:rPr>
                <w:rFonts w:ascii="宋体" w:hAnsi="宋体" w:eastAsia="宋体"/>
                <w:sz w:val="24"/>
                <w:szCs w:val="24"/>
              </w:rPr>
            </w:pPr>
            <w:r>
              <w:rPr>
                <w:rFonts w:hint="eastAsia" w:ascii="宋体" w:hAnsi="宋体" w:eastAsia="宋体"/>
                <w:sz w:val="24"/>
                <w:szCs w:val="24"/>
                <w:lang w:bidi="ar"/>
              </w:rPr>
              <w:t>商务部分（</w:t>
            </w:r>
            <w:r>
              <w:rPr>
                <w:rFonts w:hint="eastAsia" w:ascii="宋体" w:hAnsi="宋体"/>
                <w:sz w:val="24"/>
                <w:szCs w:val="24"/>
                <w:lang w:val="en-US" w:eastAsia="zh-CN" w:bidi="ar"/>
              </w:rPr>
              <w:t>1</w:t>
            </w:r>
            <w:r>
              <w:rPr>
                <w:rFonts w:hint="eastAsia" w:ascii="宋体" w:hAnsi="宋体" w:eastAsia="宋体"/>
                <w:sz w:val="24"/>
                <w:szCs w:val="24"/>
                <w:lang w:val="en-US" w:eastAsia="zh-CN" w:bidi="ar"/>
              </w:rPr>
              <w:t>0</w:t>
            </w:r>
            <w:r>
              <w:rPr>
                <w:rFonts w:hint="eastAsia" w:ascii="宋体" w:hAnsi="宋体" w:eastAsia="宋体"/>
                <w:sz w:val="24"/>
                <w:szCs w:val="24"/>
                <w:lang w:bidi="ar"/>
              </w:rPr>
              <w:t>%）</w:t>
            </w:r>
          </w:p>
        </w:tc>
        <w:tc>
          <w:tcPr>
            <w:tcW w:w="1020" w:type="dxa"/>
            <w:vAlign w:val="center"/>
          </w:tcPr>
          <w:p>
            <w:pPr>
              <w:jc w:val="center"/>
              <w:rPr>
                <w:rFonts w:hint="default" w:ascii="宋体" w:hAnsi="宋体" w:eastAsia="宋体"/>
                <w:sz w:val="24"/>
                <w:szCs w:val="24"/>
                <w:lang w:val="en-US" w:eastAsia="zh-CN" w:bidi="ar"/>
              </w:rPr>
            </w:pPr>
            <w:r>
              <w:rPr>
                <w:rFonts w:hint="eastAsia" w:ascii="宋体" w:hAnsi="宋体"/>
                <w:sz w:val="24"/>
                <w:szCs w:val="24"/>
                <w:lang w:val="en-US" w:eastAsia="zh-CN" w:bidi="ar"/>
              </w:rPr>
              <w:t>10分</w:t>
            </w:r>
          </w:p>
        </w:tc>
        <w:tc>
          <w:tcPr>
            <w:tcW w:w="6492" w:type="dxa"/>
            <w:vAlign w:val="center"/>
          </w:tcPr>
          <w:p>
            <w:pPr>
              <w:spacing w:line="312" w:lineRule="auto"/>
              <w:rPr>
                <w:rFonts w:hint="eastAsia" w:ascii="宋体" w:hAnsi="宋体" w:eastAsia="宋体" w:cs="Times New Roman"/>
                <w:sz w:val="24"/>
                <w:szCs w:val="24"/>
                <w:lang w:bidi="ar"/>
              </w:rPr>
            </w:pPr>
            <w:r>
              <w:rPr>
                <w:rFonts w:hint="eastAsia" w:ascii="宋体" w:hAnsi="宋体" w:eastAsia="宋体" w:cs="Times New Roman"/>
                <w:sz w:val="24"/>
                <w:szCs w:val="24"/>
                <w:lang w:bidi="ar"/>
              </w:rPr>
              <w:t>供应商自20</w:t>
            </w:r>
            <w:r>
              <w:rPr>
                <w:rFonts w:hint="eastAsia" w:ascii="宋体" w:hAnsi="宋体" w:eastAsia="宋体" w:cs="Times New Roman"/>
                <w:sz w:val="24"/>
                <w:szCs w:val="24"/>
                <w:lang w:val="en-US" w:eastAsia="zh-CN" w:bidi="ar"/>
              </w:rPr>
              <w:t>20</w:t>
            </w:r>
            <w:r>
              <w:rPr>
                <w:rFonts w:hint="eastAsia" w:ascii="宋体" w:hAnsi="宋体" w:eastAsia="宋体" w:cs="Times New Roman"/>
                <w:sz w:val="24"/>
                <w:szCs w:val="24"/>
                <w:lang w:bidi="ar"/>
              </w:rPr>
              <w:t>年1月1日起在全国范围内提供过</w:t>
            </w:r>
            <w:r>
              <w:rPr>
                <w:rFonts w:hint="eastAsia" w:ascii="宋体" w:hAnsi="宋体" w:eastAsia="宋体" w:cs="Times New Roman"/>
                <w:sz w:val="24"/>
                <w:szCs w:val="24"/>
                <w:lang w:val="en-US" w:eastAsia="zh-CN" w:bidi="ar"/>
              </w:rPr>
              <w:t>此类供货服务的</w:t>
            </w:r>
            <w:r>
              <w:rPr>
                <w:rFonts w:hint="eastAsia" w:ascii="宋体" w:hAnsi="宋体" w:eastAsia="宋体" w:cs="Times New Roman"/>
                <w:sz w:val="24"/>
                <w:szCs w:val="24"/>
                <w:lang w:bidi="ar"/>
              </w:rPr>
              <w:t>，提供合同</w:t>
            </w:r>
            <w:r>
              <w:rPr>
                <w:rFonts w:hint="eastAsia" w:ascii="宋体" w:hAnsi="宋体" w:eastAsia="宋体" w:cs="Times New Roman"/>
                <w:sz w:val="24"/>
                <w:szCs w:val="24"/>
                <w:lang w:val="en-US" w:eastAsia="zh-CN" w:bidi="ar"/>
              </w:rPr>
              <w:t>一次得5分</w:t>
            </w:r>
            <w:r>
              <w:rPr>
                <w:rFonts w:hint="eastAsia" w:ascii="宋体" w:hAnsi="宋体" w:eastAsia="宋体" w:cs="Times New Roman"/>
                <w:sz w:val="24"/>
                <w:szCs w:val="24"/>
                <w:lang w:bidi="ar"/>
              </w:rPr>
              <w:t>，最高得</w:t>
            </w:r>
            <w:r>
              <w:rPr>
                <w:rFonts w:hint="eastAsia" w:ascii="宋体" w:hAnsi="宋体" w:eastAsia="宋体" w:cs="Times New Roman"/>
                <w:sz w:val="24"/>
                <w:szCs w:val="24"/>
                <w:lang w:val="en-US" w:eastAsia="zh-CN" w:bidi="ar"/>
              </w:rPr>
              <w:t>10</w:t>
            </w:r>
            <w:r>
              <w:rPr>
                <w:rFonts w:hint="eastAsia" w:ascii="宋体" w:hAnsi="宋体" w:eastAsia="宋体" w:cs="Times New Roman"/>
                <w:sz w:val="24"/>
                <w:szCs w:val="24"/>
                <w:lang w:bidi="ar"/>
              </w:rPr>
              <w:t>分。</w:t>
            </w:r>
          </w:p>
        </w:tc>
        <w:tc>
          <w:tcPr>
            <w:tcW w:w="1317" w:type="dxa"/>
            <w:vAlign w:val="center"/>
          </w:tcPr>
          <w:p>
            <w:pPr>
              <w:rPr>
                <w:rFonts w:hint="eastAsia" w:ascii="宋体" w:hAnsi="宋体" w:eastAsia="宋体"/>
                <w:sz w:val="24"/>
                <w:szCs w:val="24"/>
                <w:lang w:bidi="ar"/>
              </w:rPr>
            </w:pPr>
            <w:r>
              <w:rPr>
                <w:rFonts w:hint="eastAsia" w:ascii="宋体" w:hAnsi="宋体" w:eastAsia="宋体"/>
                <w:sz w:val="24"/>
                <w:szCs w:val="24"/>
                <w:lang w:bidi="ar"/>
              </w:rPr>
              <w:t>投标文件内提供合同复印件</w:t>
            </w:r>
            <w:r>
              <w:rPr>
                <w:rFonts w:hint="eastAsia" w:ascii="宋体" w:hAnsi="宋体" w:eastAsia="宋体"/>
                <w:sz w:val="24"/>
                <w:szCs w:val="24"/>
                <w:lang w:val="en-US" w:eastAsia="zh-CN" w:bidi="ar"/>
              </w:rPr>
              <w:t>或中标公示截图</w:t>
            </w:r>
            <w:r>
              <w:rPr>
                <w:rFonts w:hint="eastAsia" w:ascii="宋体" w:hAnsi="宋体" w:eastAsia="宋体"/>
                <w:sz w:val="24"/>
                <w:szCs w:val="24"/>
                <w:lang w:eastAsia="zh-CN" w:bidi="ar"/>
              </w:rPr>
              <w:t>。</w:t>
            </w:r>
          </w:p>
        </w:tc>
      </w:tr>
    </w:tbl>
    <w:p>
      <w:pPr>
        <w:rPr>
          <w:lang w:val="en-US" w:eastAsia="zh-CN"/>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rPr>
      </w:pPr>
    </w:p>
    <w:p>
      <w:pPr>
        <w:pStyle w:val="7"/>
        <w:rPr>
          <w:rFonts w:hint="eastAsia" w:ascii="宋体" w:hAnsi="宋体" w:eastAsia="宋体" w:cs="宋体"/>
          <w:color w:val="auto"/>
          <w:sz w:val="24"/>
          <w:szCs w:val="24"/>
          <w:highlight w:val="none"/>
        </w:rPr>
      </w:pPr>
    </w:p>
    <w:p>
      <w:pPr>
        <w:rPr>
          <w:rFonts w:hint="eastAsia"/>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rPr>
      </w:pPr>
    </w:p>
    <w:p>
      <w:pPr>
        <w:spacing w:line="312"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pPr>
        <w:numPr>
          <w:ilvl w:val="0"/>
          <w:numId w:val="1"/>
        </w:numPr>
        <w:spacing w:line="312"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报价</w:t>
      </w:r>
    </w:p>
    <w:p>
      <w:pPr>
        <w:tabs>
          <w:tab w:val="left" w:pos="6300"/>
        </w:tabs>
        <w:snapToGrid w:val="0"/>
        <w:spacing w:line="312" w:lineRule="auto"/>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报价函</w:t>
      </w:r>
    </w:p>
    <w:p>
      <w:pPr>
        <w:tabs>
          <w:tab w:val="left" w:pos="6300"/>
        </w:tabs>
        <w:snapToGrid w:val="0"/>
        <w:spacing w:line="360" w:lineRule="auto"/>
        <w:jc w:val="center"/>
        <w:outlineLvl w:val="0"/>
        <w:rPr>
          <w:rFonts w:ascii="宋体" w:hAnsi="宋体" w:eastAsia="宋体" w:cs="宋体"/>
          <w:b/>
          <w:color w:val="auto"/>
          <w:szCs w:val="28"/>
          <w:highlight w:val="none"/>
        </w:rPr>
      </w:pPr>
      <w:r>
        <w:rPr>
          <w:rFonts w:hint="eastAsia" w:ascii="宋体" w:hAnsi="宋体" w:eastAsia="宋体" w:cs="宋体"/>
          <w:b/>
          <w:color w:val="auto"/>
          <w:szCs w:val="28"/>
          <w:highlight w:val="none"/>
        </w:rPr>
        <w:t>报价函</w:t>
      </w:r>
    </w:p>
    <w:p>
      <w:pPr>
        <w:tabs>
          <w:tab w:val="left" w:pos="6300"/>
        </w:tabs>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文件，经详细研究，决定参加该项目的询比。</w:t>
      </w:r>
    </w:p>
    <w:p>
      <w:pPr>
        <w:tabs>
          <w:tab w:val="left" w:pos="6300"/>
        </w:tabs>
        <w:snapToGrid w:val="0"/>
        <w:spacing w:line="360" w:lineRule="auto"/>
        <w:ind w:left="14" w:leftChars="5" w:firstLine="458" w:firstLineChars="19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1、愿意按照询比采购文件中的一切要求，提供本项目的技术服务，报价为人民币</w:t>
      </w:r>
      <w:r>
        <w:rPr>
          <w:rFonts w:hint="eastAsia" w:ascii="宋体" w:hAnsi="宋体" w:eastAsia="宋体" w:cs="宋体"/>
          <w:color w:val="auto"/>
          <w:sz w:val="24"/>
          <w:szCs w:val="24"/>
          <w:highlight w:val="none"/>
          <w:u w:val="single"/>
        </w:rPr>
        <w:t>大写：     元整</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小写：    元</w:t>
      </w:r>
      <w:r>
        <w:rPr>
          <w:rFonts w:hint="eastAsia" w:ascii="宋体" w:hAnsi="宋体" w:eastAsia="宋体" w:cs="宋体"/>
          <w:color w:val="auto"/>
          <w:sz w:val="24"/>
          <w:szCs w:val="24"/>
          <w:highlight w:val="none"/>
        </w:rPr>
        <w:t>。</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val="en-US" w:eastAsia="zh-CN"/>
        </w:rPr>
        <w:t>询</w:t>
      </w:r>
      <w:r>
        <w:rPr>
          <w:rFonts w:hint="eastAsia" w:ascii="宋体" w:hAnsi="宋体" w:eastAsia="宋体" w:cs="宋体"/>
          <w:color w:val="auto"/>
          <w:sz w:val="24"/>
          <w:szCs w:val="24"/>
          <w:highlight w:val="none"/>
        </w:rPr>
        <w:t>比的有效期为</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文件的一切规定和要求及评审办法。</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过程中，我方若有违规行为，接受</w:t>
      </w:r>
      <w:r>
        <w:rPr>
          <w:rFonts w:hint="eastAsia" w:ascii="宋体" w:hAnsi="宋体" w:eastAsia="宋体" w:cs="宋体"/>
          <w:color w:val="auto"/>
          <w:sz w:val="24"/>
          <w:szCs w:val="24"/>
          <w:highlight w:val="none"/>
          <w:lang w:val="en-US" w:eastAsia="zh-CN"/>
        </w:rPr>
        <w:t>政府采购相关规定给予</w:t>
      </w:r>
      <w:r>
        <w:rPr>
          <w:rFonts w:hint="eastAsia" w:ascii="宋体" w:hAnsi="宋体" w:eastAsia="宋体" w:cs="宋体"/>
          <w:color w:val="auto"/>
          <w:sz w:val="24"/>
          <w:szCs w:val="24"/>
          <w:highlight w:val="none"/>
        </w:rPr>
        <w:t>惩罚。</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rPr>
        <w:t>，将按照询比结果签订合同，并且严格履行合同义务。本承诺函将成为合同不可分割的一部分，与合同具有同等的法律效力。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pPr>
        <w:tabs>
          <w:tab w:val="left" w:pos="6300"/>
        </w:tabs>
        <w:snapToGrid w:val="0"/>
        <w:spacing w:line="360" w:lineRule="auto"/>
        <w:ind w:firstLine="570"/>
        <w:rPr>
          <w:rFonts w:ascii="宋体" w:hAnsi="宋体" w:eastAsia="宋体" w:cs="宋体"/>
          <w:color w:val="auto"/>
          <w:sz w:val="24"/>
          <w:szCs w:val="24"/>
          <w:highlight w:val="none"/>
        </w:rPr>
      </w:pPr>
    </w:p>
    <w:p>
      <w:pPr>
        <w:tabs>
          <w:tab w:val="left" w:pos="6300"/>
        </w:tabs>
        <w:snapToGrid w:val="0"/>
        <w:spacing w:line="360" w:lineRule="auto"/>
        <w:ind w:firstLine="570"/>
        <w:rPr>
          <w:rFonts w:ascii="宋体" w:hAnsi="宋体" w:eastAsia="宋体" w:cs="宋体"/>
          <w:color w:val="auto"/>
          <w:sz w:val="24"/>
          <w:szCs w:val="24"/>
          <w:highlight w:val="none"/>
        </w:rPr>
      </w:pPr>
    </w:p>
    <w:p>
      <w:pPr>
        <w:tabs>
          <w:tab w:val="left" w:pos="6300"/>
        </w:tabs>
        <w:snapToGrid w:val="0"/>
        <w:spacing w:line="360" w:lineRule="auto"/>
        <w:ind w:firstLine="570"/>
        <w:rPr>
          <w:rFonts w:ascii="宋体" w:hAnsi="宋体" w:eastAsia="宋体" w:cs="宋体"/>
          <w:color w:val="auto"/>
          <w:sz w:val="24"/>
          <w:szCs w:val="24"/>
          <w:highlight w:val="none"/>
        </w:rPr>
      </w:pPr>
    </w:p>
    <w:p>
      <w:pPr>
        <w:tabs>
          <w:tab w:val="left" w:pos="6300"/>
        </w:tabs>
        <w:snapToGrid w:val="0"/>
        <w:spacing w:line="360" w:lineRule="auto"/>
        <w:ind w:firstLine="570"/>
        <w:rPr>
          <w:rFonts w:ascii="宋体" w:hAnsi="宋体" w:eastAsia="宋体" w:cs="宋体"/>
          <w:color w:val="auto"/>
          <w:sz w:val="24"/>
          <w:szCs w:val="24"/>
          <w:highlight w:val="none"/>
        </w:rPr>
      </w:pPr>
    </w:p>
    <w:p>
      <w:pPr>
        <w:tabs>
          <w:tab w:val="left" w:pos="6300"/>
        </w:tabs>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7"/>
        <w:ind w:left="0" w:leftChars="0" w:firstLine="0" w:firstLineChars="0"/>
        <w:rPr>
          <w:rFonts w:hint="eastAsia" w:ascii="宋体" w:hAnsi="宋体" w:eastAsia="宋体" w:cs="宋体"/>
          <w:color w:val="auto"/>
          <w:sz w:val="24"/>
          <w:szCs w:val="24"/>
          <w:highlight w:val="none"/>
        </w:rPr>
      </w:pPr>
    </w:p>
    <w:p>
      <w:pPr>
        <w:pStyle w:val="7"/>
        <w:ind w:left="0" w:leftChars="0" w:firstLine="0" w:firstLineChars="0"/>
      </w:pPr>
    </w:p>
    <w:p>
      <w:pPr>
        <w:sectPr>
          <w:footerReference r:id="rId3" w:type="default"/>
          <w:pgSz w:w="11907" w:h="16840"/>
          <w:pgMar w:top="1134" w:right="1191" w:bottom="1134" w:left="1304" w:header="851" w:footer="992" w:gutter="0"/>
          <w:pgNumType w:fmt="numberInDash" w:start="1"/>
          <w:cols w:space="720" w:num="1"/>
          <w:docGrid w:linePitch="380" w:charSpace="-5735"/>
        </w:sectPr>
      </w:pPr>
    </w:p>
    <w:p>
      <w:pPr>
        <w:tabs>
          <w:tab w:val="left" w:pos="2895"/>
        </w:tabs>
        <w:spacing w:line="312" w:lineRule="auto"/>
        <w:rPr>
          <w:rFonts w:hint="eastAsia" w:ascii="宋体" w:hAnsi="宋体" w:eastAsia="宋体" w:cs="宋体"/>
          <w:color w:val="auto"/>
          <w:sz w:val="24"/>
          <w:szCs w:val="24"/>
          <w:highlight w:val="none"/>
        </w:rPr>
      </w:pPr>
    </w:p>
    <w:p>
      <w:pPr>
        <w:tabs>
          <w:tab w:val="left" w:pos="2895"/>
        </w:tabs>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pPr>
        <w:tabs>
          <w:tab w:val="left" w:pos="2975"/>
          <w:tab w:val="center" w:pos="4765"/>
        </w:tabs>
        <w:spacing w:line="312" w:lineRule="auto"/>
        <w:jc w:val="left"/>
        <w:rPr>
          <w:rFonts w:ascii="宋体" w:hAnsi="宋体" w:eastAsia="宋体" w:cs="宋体"/>
          <w:b/>
          <w:color w:val="auto"/>
          <w:szCs w:val="28"/>
          <w:highlight w:val="none"/>
        </w:rPr>
      </w:pP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明细报价表</w:t>
      </w:r>
    </w:p>
    <w:tbl>
      <w:tblPr>
        <w:tblStyle w:val="1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95"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404"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344"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44"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344" w:type="dxa"/>
            <w:vAlign w:val="center"/>
          </w:tcPr>
          <w:p>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2111</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695" w:type="dxa"/>
            <w:vAlign w:val="center"/>
          </w:tcPr>
          <w:p>
            <w:pPr>
              <w:jc w:val="center"/>
              <w:rPr>
                <w:rFonts w:hint="eastAsia" w:ascii="宋体" w:hAnsi="宋体" w:eastAsia="宋体" w:cs="宋体"/>
                <w:color w:val="auto"/>
                <w:sz w:val="21"/>
                <w:szCs w:val="21"/>
                <w:highlight w:val="none"/>
                <w:lang w:val="en-US" w:eastAsia="zh-CN"/>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695" w:type="dxa"/>
            <w:vAlign w:val="center"/>
          </w:tcPr>
          <w:p>
            <w:pPr>
              <w:jc w:val="center"/>
              <w:rPr>
                <w:rFonts w:ascii="宋体" w:hAnsi="宋体" w:eastAsia="宋体" w:cs="宋体"/>
                <w:color w:val="auto"/>
                <w:sz w:val="21"/>
                <w:szCs w:val="21"/>
                <w:highlight w:val="none"/>
              </w:rPr>
            </w:pP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695"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人工费</w:t>
            </w: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695"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各种税费</w:t>
            </w: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695"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695"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4" w:type="dxa"/>
          </w:tcPr>
          <w:p>
            <w:pPr>
              <w:jc w:val="center"/>
              <w:rPr>
                <w:rFonts w:ascii="宋体" w:hAnsi="宋体" w:eastAsia="宋体" w:cs="宋体"/>
                <w:color w:val="auto"/>
                <w:sz w:val="21"/>
                <w:szCs w:val="21"/>
                <w:highlight w:val="none"/>
              </w:rPr>
            </w:pPr>
          </w:p>
        </w:tc>
        <w:tc>
          <w:tcPr>
            <w:tcW w:w="1344"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pPr>
              <w:jc w:val="center"/>
              <w:rPr>
                <w:rFonts w:ascii="宋体" w:hAnsi="宋体" w:eastAsia="宋体" w:cs="宋体"/>
                <w:color w:val="auto"/>
                <w:sz w:val="21"/>
                <w:szCs w:val="21"/>
                <w:highlight w:val="none"/>
              </w:rPr>
            </w:pPr>
          </w:p>
        </w:tc>
        <w:tc>
          <w:tcPr>
            <w:tcW w:w="1344" w:type="dxa"/>
          </w:tcPr>
          <w:p>
            <w:pPr>
              <w:jc w:val="center"/>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695"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436" w:type="dxa"/>
            <w:gridSpan w:val="4"/>
          </w:tcPr>
          <w:p>
            <w:pPr>
              <w:rPr>
                <w:rFonts w:ascii="宋体" w:hAnsi="宋体" w:eastAsia="宋体" w:cs="宋体"/>
                <w:color w:val="auto"/>
                <w:sz w:val="21"/>
                <w:szCs w:val="21"/>
                <w:highlight w:val="none"/>
              </w:rPr>
            </w:pPr>
          </w:p>
        </w:tc>
      </w:tr>
    </w:tbl>
    <w:p>
      <w:pPr>
        <w:snapToGrid w:val="0"/>
        <w:spacing w:line="312" w:lineRule="auto"/>
        <w:ind w:firstLine="480" w:firstLineChars="200"/>
        <w:rPr>
          <w:rFonts w:ascii="宋体" w:hAnsi="宋体" w:eastAsia="宋体" w:cs="宋体"/>
          <w:color w:val="auto"/>
          <w:sz w:val="24"/>
          <w:szCs w:val="28"/>
          <w:highlight w:val="none"/>
        </w:rPr>
      </w:pPr>
    </w:p>
    <w:p>
      <w:pPr>
        <w:snapToGrid w:val="0"/>
        <w:spacing w:line="312" w:lineRule="auto"/>
        <w:ind w:firstLine="480" w:firstLineChars="200"/>
        <w:rPr>
          <w:rFonts w:ascii="宋体" w:hAnsi="宋体" w:eastAsia="宋体" w:cs="宋体"/>
          <w:color w:val="auto"/>
          <w:sz w:val="24"/>
          <w:szCs w:val="28"/>
          <w:highlight w:val="none"/>
        </w:rPr>
      </w:pPr>
    </w:p>
    <w:p>
      <w:pPr>
        <w:snapToGrid w:val="0"/>
        <w:spacing w:line="312" w:lineRule="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r>
        <w:rPr>
          <w:rFonts w:hint="eastAsia" w:ascii="宋体" w:hAnsi="宋体" w:eastAsia="宋体" w:cs="宋体"/>
          <w:color w:val="auto"/>
          <w:sz w:val="24"/>
          <w:szCs w:val="28"/>
          <w:highlight w:val="none"/>
          <w:lang w:val="en-US" w:eastAsia="zh-CN"/>
        </w:rPr>
        <w:t>本表</w:t>
      </w:r>
      <w:r>
        <w:rPr>
          <w:rFonts w:hint="eastAsia" w:ascii="宋体" w:hAnsi="宋体" w:eastAsia="宋体" w:cs="宋体"/>
          <w:color w:val="auto"/>
          <w:sz w:val="24"/>
          <w:szCs w:val="28"/>
          <w:highlight w:val="none"/>
        </w:rPr>
        <w:t>可根据项目实际情况调整</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并逐页盖章。</w:t>
      </w:r>
    </w:p>
    <w:p>
      <w:pPr>
        <w:widowControl w:val="0"/>
        <w:spacing w:line="312" w:lineRule="auto"/>
        <w:ind w:firstLine="480"/>
        <w:jc w:val="center"/>
        <w:rPr>
          <w:rFonts w:ascii="宋体" w:hAnsi="宋体" w:eastAsia="宋体" w:cs="宋体"/>
          <w:color w:val="auto"/>
          <w:kern w:val="2"/>
          <w:sz w:val="24"/>
          <w:szCs w:val="24"/>
          <w:highlight w:val="none"/>
          <w:lang w:val="en-US" w:eastAsia="zh-CN" w:bidi="ar-SA"/>
        </w:rPr>
      </w:pPr>
    </w:p>
    <w:p>
      <w:pPr>
        <w:widowControl w:val="0"/>
        <w:spacing w:line="312" w:lineRule="auto"/>
        <w:ind w:firstLine="480"/>
        <w:jc w:val="center"/>
        <w:rPr>
          <w:rFonts w:ascii="宋体" w:hAnsi="宋体" w:eastAsia="宋体" w:cs="宋体"/>
          <w:color w:val="auto"/>
          <w:kern w:val="2"/>
          <w:sz w:val="3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pPr>
        <w:spacing w:line="312" w:lineRule="auto"/>
        <w:rPr>
          <w:rFonts w:ascii="宋体" w:hAnsi="宋体" w:eastAsia="宋体" w:cs="宋体"/>
          <w:color w:val="auto"/>
          <w:highlight w:val="none"/>
        </w:rPr>
      </w:pPr>
    </w:p>
    <w:p>
      <w:pPr>
        <w:spacing w:line="312" w:lineRule="auto"/>
        <w:rPr>
          <w:rFonts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w:t>
      </w:r>
    </w:p>
    <w:p>
      <w:pPr>
        <w:spacing w:line="312" w:lineRule="auto"/>
        <w:ind w:right="480" w:firstLine="6480" w:firstLineChars="2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widowControl w:val="0"/>
        <w:numPr>
          <w:ilvl w:val="0"/>
          <w:numId w:val="0"/>
        </w:numPr>
        <w:spacing w:line="312" w:lineRule="auto"/>
        <w:ind w:firstLine="420" w:firstLineChars="0"/>
        <w:jc w:val="both"/>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2"/>
        <w:rPr>
          <w:rFonts w:hint="default" w:ascii="宋体" w:hAnsi="宋体" w:eastAsia="宋体" w:cs="宋体"/>
          <w:b/>
          <w:bCs w:val="0"/>
          <w:color w:val="auto"/>
          <w:sz w:val="28"/>
          <w:szCs w:val="28"/>
          <w:highlight w:val="none"/>
          <w:lang w:val="en-US" w:eastAsia="zh-CN"/>
        </w:rPr>
      </w:pPr>
    </w:p>
    <w:p>
      <w:pPr>
        <w:pStyle w:val="6"/>
        <w:rPr>
          <w:rFonts w:hint="eastAsia" w:ascii="宋体" w:hAnsi="宋体" w:cs="宋体"/>
          <w:color w:val="auto"/>
          <w:sz w:val="24"/>
          <w:szCs w:val="24"/>
          <w:highlight w:val="none"/>
        </w:rPr>
      </w:pPr>
    </w:p>
    <w:p>
      <w:pPr>
        <w:pStyle w:val="7"/>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13"/>
        <w:rPr>
          <w:rFonts w:hint="eastAsia"/>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0"/>
        </w:numPr>
        <w:spacing w:line="312" w:lineRule="auto"/>
        <w:ind w:leftChars="0"/>
        <w:jc w:val="both"/>
        <w:rPr>
          <w:rFonts w:hint="eastAsia" w:ascii="宋体" w:hAnsi="宋体" w:eastAsia="宋体" w:cs="宋体"/>
          <w:b/>
          <w:bCs w:val="0"/>
          <w:color w:val="auto"/>
          <w:sz w:val="24"/>
          <w:szCs w:val="24"/>
          <w:highlight w:val="none"/>
          <w:lang w:val="en-US" w:eastAsia="zh-CN"/>
        </w:rPr>
      </w:pPr>
    </w:p>
    <w:p>
      <w:pPr>
        <w:numPr>
          <w:ilvl w:val="0"/>
          <w:numId w:val="1"/>
        </w:numPr>
        <w:spacing w:line="312" w:lineRule="auto"/>
        <w:ind w:left="0" w:leftChars="0" w:firstLine="0" w:firstLineChars="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服务方案</w:t>
      </w:r>
    </w:p>
    <w:p>
      <w:pPr>
        <w:widowControl w:val="0"/>
        <w:numPr>
          <w:ilvl w:val="0"/>
          <w:numId w:val="0"/>
        </w:numPr>
        <w:spacing w:line="312" w:lineRule="auto"/>
        <w:jc w:val="center"/>
        <w:rPr>
          <w:rFonts w:hint="default" w:ascii="宋体" w:hAnsi="宋体" w:eastAsia="宋体" w:cs="宋体"/>
          <w:b/>
          <w:bCs w:val="0"/>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rPr>
        <w:t>服务方案（格式自定）</w:t>
      </w:r>
    </w:p>
    <w:p>
      <w:pPr>
        <w:widowControl w:val="0"/>
        <w:numPr>
          <w:ilvl w:val="0"/>
          <w:numId w:val="0"/>
        </w:numPr>
        <w:spacing w:line="312" w:lineRule="auto"/>
        <w:jc w:val="both"/>
        <w:rPr>
          <w:rFonts w:hint="default" w:ascii="宋体" w:hAnsi="宋体" w:eastAsia="宋体" w:cs="宋体"/>
          <w:b/>
          <w:bCs w:val="0"/>
          <w:color w:val="auto"/>
          <w:sz w:val="24"/>
          <w:szCs w:val="24"/>
          <w:highlight w:val="none"/>
          <w:lang w:val="en-US" w:eastAsia="zh-CN"/>
        </w:rPr>
      </w:pPr>
    </w:p>
    <w:p>
      <w:pPr>
        <w:keepNext/>
        <w:keepLines/>
        <w:widowControl w:val="0"/>
        <w:spacing w:before="0" w:after="0" w:line="360" w:lineRule="auto"/>
        <w:jc w:val="left"/>
        <w:outlineLvl w:val="2"/>
        <w:rPr>
          <w:rFonts w:hint="eastAsia" w:ascii="宋体" w:hAnsi="宋体" w:eastAsia="宋体" w:cs="宋体"/>
          <w:b/>
          <w:color w:val="auto"/>
          <w:kern w:val="2"/>
          <w:sz w:val="24"/>
          <w:szCs w:val="24"/>
          <w:highlight w:val="none"/>
          <w:lang w:val="en-US" w:eastAsia="zh-CN" w:bidi="ar-SA"/>
        </w:rPr>
      </w:pPr>
    </w:p>
    <w:p>
      <w:pPr>
        <w:keepNext/>
        <w:keepLines/>
        <w:widowControl w:val="0"/>
        <w:numPr>
          <w:ilvl w:val="0"/>
          <w:numId w:val="1"/>
        </w:numPr>
        <w:spacing w:before="0" w:after="0" w:line="360" w:lineRule="auto"/>
        <w:ind w:left="0" w:leftChars="0" w:firstLine="0" w:firstLineChars="0"/>
        <w:jc w:val="left"/>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资格条件及其他</w:t>
      </w:r>
    </w:p>
    <w:p>
      <w:pPr>
        <w:widowControl w:val="0"/>
        <w:numPr>
          <w:ilvl w:val="0"/>
          <w:numId w:val="0"/>
        </w:numPr>
        <w:spacing w:line="312" w:lineRule="auto"/>
        <w:jc w:val="center"/>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按照采购文件要求提供承诺书</w:t>
      </w:r>
    </w:p>
    <w:p>
      <w:pPr>
        <w:widowControl w:val="0"/>
        <w:numPr>
          <w:ilvl w:val="0"/>
          <w:numId w:val="0"/>
        </w:numPr>
        <w:jc w:val="both"/>
        <w:rPr>
          <w:rFonts w:hint="default" w:ascii="Times New Roman" w:hAnsi="Times New Roman" w:eastAsia="宋体" w:cs="Times New Roman"/>
          <w:color w:val="auto"/>
          <w:highlight w:val="none"/>
          <w:lang w:val="en-US" w:eastAsia="zh-CN"/>
        </w:rPr>
      </w:pPr>
    </w:p>
    <w:p>
      <w:pPr>
        <w:spacing w:line="480" w:lineRule="atLeast"/>
        <w:jc w:val="center"/>
        <w:rPr>
          <w:rFonts w:ascii="Times New Roman" w:hAnsi="Times New Roman" w:eastAsia="宋体" w:cs="宋体"/>
          <w:color w:val="000000" w:themeColor="text1"/>
          <w:highlight w:val="none"/>
          <w:u w:val="single"/>
          <w14:textFill>
            <w14:solidFill>
              <w14:schemeClr w14:val="tx1"/>
            </w14:solidFill>
          </w14:textFill>
        </w:rPr>
      </w:pPr>
    </w:p>
    <w:p>
      <w:pPr>
        <w:keepNext/>
        <w:keepLines/>
        <w:widowControl w:val="0"/>
        <w:spacing w:before="0" w:after="0" w:line="312" w:lineRule="auto"/>
        <w:jc w:val="both"/>
        <w:outlineLvl w:val="2"/>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四、质检报告（复印件）</w:t>
      </w:r>
    </w:p>
    <w:p>
      <w:pPr>
        <w:pStyle w:val="2"/>
        <w:rPr>
          <w:rFonts w:hint="eastAsia" w:ascii="宋体" w:hAnsi="宋体" w:eastAsia="宋体" w:cs="宋体"/>
          <w:b/>
          <w:color w:val="auto"/>
          <w:kern w:val="2"/>
          <w:sz w:val="24"/>
          <w:szCs w:val="24"/>
          <w:highlight w:val="none"/>
          <w:lang w:val="en-US" w:eastAsia="zh-CN" w:bidi="ar-SA"/>
        </w:rPr>
      </w:pPr>
    </w:p>
    <w:p>
      <w:pPr>
        <w:widowControl w:val="0"/>
        <w:numPr>
          <w:ilvl w:val="0"/>
          <w:numId w:val="0"/>
        </w:numPr>
        <w:spacing w:line="312" w:lineRule="auto"/>
        <w:jc w:val="center"/>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按照采购</w:t>
      </w:r>
      <w:r>
        <w:rPr>
          <w:rFonts w:hint="eastAsia" w:ascii="宋体" w:hAnsi="宋体" w:cs="宋体"/>
          <w:i/>
          <w:iCs/>
          <w:color w:val="auto"/>
          <w:sz w:val="24"/>
          <w:szCs w:val="24"/>
          <w:highlight w:val="none"/>
          <w:u w:val="single"/>
          <w:lang w:val="en-US" w:eastAsia="zh-CN"/>
        </w:rPr>
        <w:t>文件要求提供第3方认证检测报告</w:t>
      </w:r>
      <w:bookmarkStart w:id="56" w:name="_GoBack"/>
      <w:bookmarkEnd w:id="56"/>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pStyle w:val="2"/>
        <w:rPr>
          <w:rFonts w:hint="eastAsia" w:ascii="宋体" w:hAnsi="宋体" w:eastAsia="宋体" w:cs="宋体"/>
          <w:b/>
          <w:color w:val="auto"/>
          <w:kern w:val="2"/>
          <w:sz w:val="24"/>
          <w:szCs w:val="24"/>
          <w:highlight w:val="none"/>
          <w:lang w:val="en-US" w:eastAsia="zh-CN" w:bidi="ar-SA"/>
        </w:rPr>
      </w:pPr>
    </w:p>
    <w:p>
      <w:pPr>
        <w:tabs>
          <w:tab w:val="left" w:pos="6300"/>
        </w:tabs>
        <w:snapToGrid w:val="0"/>
        <w:spacing w:line="312" w:lineRule="auto"/>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tabs>
          <w:tab w:val="left" w:pos="6300"/>
        </w:tabs>
        <w:snapToGrid w:val="0"/>
        <w:spacing w:line="312"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法定代表人授权委托书（格式）</w:t>
      </w: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pPr>
        <w:tabs>
          <w:tab w:val="left" w:pos="6300"/>
        </w:tabs>
        <w:snapToGrid w:val="0"/>
        <w:spacing w:line="312"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eastAsia="宋体" w:cs="宋体"/>
          <w:color w:val="auto"/>
          <w:sz w:val="24"/>
          <w:szCs w:val="24"/>
          <w:highlight w:val="none"/>
        </w:rPr>
      </w:pPr>
    </w:p>
    <w:p>
      <w:pPr>
        <w:tabs>
          <w:tab w:val="left" w:pos="6300"/>
        </w:tabs>
        <w:snapToGrid w:val="0"/>
        <w:spacing w:line="312" w:lineRule="auto"/>
        <w:ind w:firstLine="570"/>
        <w:rPr>
          <w:rFonts w:ascii="宋体" w:hAnsi="宋体" w:eastAsia="宋体" w:cs="宋体"/>
          <w:color w:val="auto"/>
          <w:sz w:val="24"/>
          <w:szCs w:val="24"/>
          <w:highlight w:val="none"/>
        </w:rPr>
      </w:pPr>
    </w:p>
    <w:p>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法定代表人：</w:t>
      </w:r>
    </w:p>
    <w:p>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pPr>
        <w:tabs>
          <w:tab w:val="left" w:pos="6300"/>
        </w:tabs>
        <w:snapToGrid w:val="0"/>
        <w:spacing w:line="312" w:lineRule="auto"/>
        <w:ind w:firstLine="570"/>
        <w:rPr>
          <w:rFonts w:ascii="宋体" w:hAnsi="宋体" w:eastAsia="宋体" w:cs="宋体"/>
          <w:color w:val="auto"/>
          <w:sz w:val="24"/>
          <w:szCs w:val="24"/>
          <w:highlight w:val="none"/>
        </w:rPr>
      </w:pPr>
    </w:p>
    <w:p>
      <w:pPr>
        <w:tabs>
          <w:tab w:val="left" w:pos="6300"/>
        </w:tabs>
        <w:snapToGrid w:val="0"/>
        <w:spacing w:line="312" w:lineRule="auto"/>
        <w:ind w:firstLine="570"/>
        <w:rPr>
          <w:rFonts w:ascii="宋体" w:hAnsi="宋体" w:eastAsia="宋体" w:cs="宋体"/>
          <w:color w:val="auto"/>
          <w:sz w:val="24"/>
          <w:szCs w:val="24"/>
          <w:highlight w:val="none"/>
        </w:rPr>
      </w:pPr>
    </w:p>
    <w:p>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cs="宋体"/>
          <w:color w:val="auto"/>
          <w:sz w:val="24"/>
          <w:szCs w:val="24"/>
          <w:highlight w:val="none"/>
        </w:rPr>
        <w:t>（附：被授权人身</w:t>
      </w:r>
      <w:r>
        <w:rPr>
          <w:rFonts w:hint="eastAsia" w:ascii="宋体" w:hAnsi="宋体" w:eastAsia="宋体" w:cs="宋体"/>
          <w:color w:val="auto"/>
          <w:sz w:val="24"/>
          <w:szCs w:val="24"/>
          <w:highlight w:val="none"/>
        </w:rPr>
        <w:t>份证正反面复印件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法人营业执照（副本）或事业单位法人证书（副本）或个体工商户营业执照或有效的自然人身份证明或社会团体法人登记证书复印件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tabs>
          <w:tab w:val="left" w:pos="6300"/>
        </w:tabs>
        <w:snapToGrid w:val="0"/>
        <w:spacing w:line="312" w:lineRule="auto"/>
        <w:ind w:firstLine="570"/>
        <w:rPr>
          <w:rFonts w:ascii="宋体" w:hAnsi="宋体" w:eastAsia="宋体" w:cs="宋体"/>
          <w:color w:val="auto"/>
          <w:sz w:val="24"/>
          <w:szCs w:val="24"/>
          <w:highlight w:val="none"/>
        </w:rPr>
      </w:pPr>
    </w:p>
    <w:p>
      <w:pPr>
        <w:tabs>
          <w:tab w:val="left" w:pos="6300"/>
        </w:tabs>
        <w:snapToGrid w:val="0"/>
        <w:spacing w:line="312" w:lineRule="auto"/>
        <w:ind w:right="480" w:firstLine="57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pPr>
        <w:tabs>
          <w:tab w:val="left" w:pos="6300"/>
        </w:tabs>
        <w:snapToGrid w:val="0"/>
        <w:spacing w:line="312" w:lineRule="auto"/>
        <w:ind w:right="480" w:firstLine="570"/>
        <w:jc w:val="right"/>
        <w:rPr>
          <w:rFonts w:hint="eastAsia" w:ascii="宋体" w:hAnsi="宋体" w:cs="宋体"/>
          <w:color w:val="auto"/>
          <w:sz w:val="24"/>
          <w:szCs w:val="24"/>
          <w:highlight w:val="none"/>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sz w:val="24"/>
          <w:szCs w:val="24"/>
          <w:highlight w:val="none"/>
        </w:rPr>
        <w:t xml:space="preserve">年   月  </w:t>
      </w:r>
    </w:p>
    <w:p>
      <w:pPr>
        <w:tabs>
          <w:tab w:val="left" w:pos="6300"/>
        </w:tabs>
        <w:snapToGrid w:val="0"/>
        <w:spacing w:line="312" w:lineRule="auto"/>
        <w:ind w:right="480"/>
        <w:jc w:val="both"/>
        <w:rPr>
          <w:rFonts w:hint="eastAsia" w:ascii="宋体" w:hAnsi="宋体" w:cs="宋体"/>
          <w:color w:val="auto"/>
          <w:sz w:val="24"/>
          <w:szCs w:val="24"/>
          <w:highlight w:val="none"/>
        </w:rPr>
      </w:pPr>
    </w:p>
    <w:p>
      <w:pPr>
        <w:rPr>
          <w:color w:val="auto"/>
          <w:highlight w:val="none"/>
        </w:rPr>
      </w:pPr>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- 2 -</w:t>
                          </w:r>
                          <w:r>
                            <w:rPr>
                              <w:rFonts w:hint="eastAsia"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- 2 -</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widowControl w:val="0"/>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hint="eastAsia" w:ascii="宋体" w:hAnsi="宋体" w:eastAsia="宋体" w:cs="宋体"/>
                              <w:kern w:val="2"/>
                              <w:sz w:val="18"/>
                              <w:lang w:val="en-US" w:eastAsia="zh-CN" w:bidi="ar-SA"/>
                            </w:rPr>
                            <w:t>- 1 -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xsx&#10;0gAAAAMBAAAPAAAAAAAAAAEAIAAAACIAAABkcnMvZG93bnJldi54bWxQSwECFAAUAAAACACHTuJA&#10;RG+Zs+4BAAC0AwAADgAAAAAAAAABACAAAAAhAQAAZHJzL2Uyb0RvYy54bWxQSwUGAAAAAAYABgBZ&#10;AQAAgQU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hint="eastAsia" w:ascii="宋体" w:hAnsi="宋体" w:eastAsia="宋体" w:cs="宋体"/>
                        <w:kern w:val="2"/>
                        <w:sz w:val="18"/>
                        <w:lang w:val="en-US" w:eastAsia="zh-CN" w:bidi="ar-SA"/>
                      </w:rPr>
                      <w:t>- 1 -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GzHS&#10;AAAAAwEAAA8AAAAAAAAAAQAgAAAAIgAAAGRycy9kb3ducmV2LnhtbFBLAQIUABQAAAAIAIdO4kBq&#10;HDRF7QEAALQDAAAOAAAAAAAAAAEAIAAAACEBAABkcnMvZTJvRG9jLnhtbFBLBQYAAAAABgAGAFkB&#10;AACABQAAAAA=&#10;">
              <v:fill on="f" focussize="0,0"/>
              <v:stroke on="f"/>
              <v:imagedata o:title=""/>
              <o:lock v:ext="edit" aspectratio="f"/>
              <v:textbox inset="0mm,0mm,0mm,0mm" style="mso-fit-shape-to-text:t;">
                <w:txbxContent>
                  <w:p>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ascii="方正仿宋_GBK" w:hAnsi="Times New Roman" w:eastAsia="方正仿宋_GBK" w:cs="Times New Roman"/>
        <w:kern w:val="2"/>
        <w:sz w:val="21"/>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2B06D1"/>
    <w:rsid w:val="003C7A1A"/>
    <w:rsid w:val="00F476E2"/>
    <w:rsid w:val="016A563E"/>
    <w:rsid w:val="021773BE"/>
    <w:rsid w:val="02606534"/>
    <w:rsid w:val="026259A2"/>
    <w:rsid w:val="02C84D35"/>
    <w:rsid w:val="02E97FB8"/>
    <w:rsid w:val="034822A9"/>
    <w:rsid w:val="035D4591"/>
    <w:rsid w:val="040E1501"/>
    <w:rsid w:val="04611255"/>
    <w:rsid w:val="04745646"/>
    <w:rsid w:val="04EF2002"/>
    <w:rsid w:val="05653D0D"/>
    <w:rsid w:val="056B1B3F"/>
    <w:rsid w:val="05CD48F9"/>
    <w:rsid w:val="05FE01D9"/>
    <w:rsid w:val="063C5B77"/>
    <w:rsid w:val="069A6798"/>
    <w:rsid w:val="06E6287E"/>
    <w:rsid w:val="07225A22"/>
    <w:rsid w:val="07301C8D"/>
    <w:rsid w:val="075B644F"/>
    <w:rsid w:val="0779529F"/>
    <w:rsid w:val="07BD28A6"/>
    <w:rsid w:val="07F3521F"/>
    <w:rsid w:val="08302BBD"/>
    <w:rsid w:val="08887952"/>
    <w:rsid w:val="08A5678E"/>
    <w:rsid w:val="091C4B59"/>
    <w:rsid w:val="098826F0"/>
    <w:rsid w:val="09971292"/>
    <w:rsid w:val="09E84AE3"/>
    <w:rsid w:val="0A690774"/>
    <w:rsid w:val="0A6A4EC1"/>
    <w:rsid w:val="0AD46A9B"/>
    <w:rsid w:val="0B57651B"/>
    <w:rsid w:val="0B653866"/>
    <w:rsid w:val="0BF35F5B"/>
    <w:rsid w:val="0CF4322A"/>
    <w:rsid w:val="0D3742B0"/>
    <w:rsid w:val="0D386AAB"/>
    <w:rsid w:val="0D72469C"/>
    <w:rsid w:val="0F490A8A"/>
    <w:rsid w:val="0F927B7C"/>
    <w:rsid w:val="0FA65B38"/>
    <w:rsid w:val="0FF05F81"/>
    <w:rsid w:val="10451066"/>
    <w:rsid w:val="104E6CCC"/>
    <w:rsid w:val="10AB45BF"/>
    <w:rsid w:val="10FE14EA"/>
    <w:rsid w:val="10FE45BF"/>
    <w:rsid w:val="112A7C1D"/>
    <w:rsid w:val="112E4BEA"/>
    <w:rsid w:val="1173010C"/>
    <w:rsid w:val="118F2827"/>
    <w:rsid w:val="123A09AF"/>
    <w:rsid w:val="12CE280F"/>
    <w:rsid w:val="12CE2C6A"/>
    <w:rsid w:val="131840FB"/>
    <w:rsid w:val="1333069C"/>
    <w:rsid w:val="133B1B78"/>
    <w:rsid w:val="13500EAC"/>
    <w:rsid w:val="138C544D"/>
    <w:rsid w:val="139C2A90"/>
    <w:rsid w:val="13AD0754"/>
    <w:rsid w:val="13BC604E"/>
    <w:rsid w:val="14057410"/>
    <w:rsid w:val="140D666A"/>
    <w:rsid w:val="143B19C8"/>
    <w:rsid w:val="144B717A"/>
    <w:rsid w:val="14500CFC"/>
    <w:rsid w:val="146944C2"/>
    <w:rsid w:val="14B14BA6"/>
    <w:rsid w:val="14C2025F"/>
    <w:rsid w:val="14C65CCB"/>
    <w:rsid w:val="15F2239C"/>
    <w:rsid w:val="15FA6F2A"/>
    <w:rsid w:val="166354D6"/>
    <w:rsid w:val="16B91998"/>
    <w:rsid w:val="17033308"/>
    <w:rsid w:val="170E35DA"/>
    <w:rsid w:val="1722290F"/>
    <w:rsid w:val="17245109"/>
    <w:rsid w:val="180F4827"/>
    <w:rsid w:val="182E3F37"/>
    <w:rsid w:val="1839570F"/>
    <w:rsid w:val="183E5246"/>
    <w:rsid w:val="184F723E"/>
    <w:rsid w:val="187E76F9"/>
    <w:rsid w:val="18C27ED7"/>
    <w:rsid w:val="1938626A"/>
    <w:rsid w:val="193C10D2"/>
    <w:rsid w:val="19DC6E7F"/>
    <w:rsid w:val="1A347DEA"/>
    <w:rsid w:val="1A476A4C"/>
    <w:rsid w:val="1A71355E"/>
    <w:rsid w:val="1AF140BB"/>
    <w:rsid w:val="1D1E267A"/>
    <w:rsid w:val="1EED1389"/>
    <w:rsid w:val="1F046272"/>
    <w:rsid w:val="1F0F3B4D"/>
    <w:rsid w:val="1F1D5B17"/>
    <w:rsid w:val="1F506564"/>
    <w:rsid w:val="1FF45676"/>
    <w:rsid w:val="20697597"/>
    <w:rsid w:val="20E94D3F"/>
    <w:rsid w:val="21053411"/>
    <w:rsid w:val="21C474D1"/>
    <w:rsid w:val="21F901D7"/>
    <w:rsid w:val="22420C83"/>
    <w:rsid w:val="22566BBB"/>
    <w:rsid w:val="226A5EEF"/>
    <w:rsid w:val="22A10C5C"/>
    <w:rsid w:val="22F84CA5"/>
    <w:rsid w:val="230800A5"/>
    <w:rsid w:val="2331670E"/>
    <w:rsid w:val="236264C6"/>
    <w:rsid w:val="241F37F9"/>
    <w:rsid w:val="24744AE8"/>
    <w:rsid w:val="24B50878"/>
    <w:rsid w:val="25351827"/>
    <w:rsid w:val="25593596"/>
    <w:rsid w:val="25720D41"/>
    <w:rsid w:val="25E55424"/>
    <w:rsid w:val="265C7061"/>
    <w:rsid w:val="2691021C"/>
    <w:rsid w:val="26BA545A"/>
    <w:rsid w:val="26EC3ECC"/>
    <w:rsid w:val="2709311A"/>
    <w:rsid w:val="27387112"/>
    <w:rsid w:val="277700C6"/>
    <w:rsid w:val="27A41104"/>
    <w:rsid w:val="27B33A17"/>
    <w:rsid w:val="27B602E3"/>
    <w:rsid w:val="28074FB5"/>
    <w:rsid w:val="28386E50"/>
    <w:rsid w:val="28C60FF1"/>
    <w:rsid w:val="28EC74A5"/>
    <w:rsid w:val="28FF2A5D"/>
    <w:rsid w:val="29437FA9"/>
    <w:rsid w:val="29487798"/>
    <w:rsid w:val="29D0073B"/>
    <w:rsid w:val="29E1421C"/>
    <w:rsid w:val="2A0A09E0"/>
    <w:rsid w:val="2A587A65"/>
    <w:rsid w:val="2A630881"/>
    <w:rsid w:val="2A917854"/>
    <w:rsid w:val="2A9322D1"/>
    <w:rsid w:val="2A982071"/>
    <w:rsid w:val="2B2F4C6A"/>
    <w:rsid w:val="2B812460"/>
    <w:rsid w:val="2B827DE0"/>
    <w:rsid w:val="2B9D3030"/>
    <w:rsid w:val="2BF57D36"/>
    <w:rsid w:val="2C1743B6"/>
    <w:rsid w:val="2D0B7011"/>
    <w:rsid w:val="2D630BFB"/>
    <w:rsid w:val="2DC84F02"/>
    <w:rsid w:val="2DEF7260"/>
    <w:rsid w:val="2DF21998"/>
    <w:rsid w:val="2E234D82"/>
    <w:rsid w:val="2E720FF9"/>
    <w:rsid w:val="2EF6509D"/>
    <w:rsid w:val="2F865DE9"/>
    <w:rsid w:val="2F9A39C4"/>
    <w:rsid w:val="2F9F452C"/>
    <w:rsid w:val="2FA141AB"/>
    <w:rsid w:val="2FCE6D86"/>
    <w:rsid w:val="2FD0330B"/>
    <w:rsid w:val="30BD1291"/>
    <w:rsid w:val="30EF5457"/>
    <w:rsid w:val="30EF6854"/>
    <w:rsid w:val="31141606"/>
    <w:rsid w:val="311C1E2D"/>
    <w:rsid w:val="31D55386"/>
    <w:rsid w:val="3207424B"/>
    <w:rsid w:val="326F1DF0"/>
    <w:rsid w:val="338302CE"/>
    <w:rsid w:val="33CE303C"/>
    <w:rsid w:val="34512C6E"/>
    <w:rsid w:val="349F27B5"/>
    <w:rsid w:val="34CB752E"/>
    <w:rsid w:val="34E7052E"/>
    <w:rsid w:val="34E82DAC"/>
    <w:rsid w:val="34F87635"/>
    <w:rsid w:val="364054BA"/>
    <w:rsid w:val="366D1C16"/>
    <w:rsid w:val="36FB7502"/>
    <w:rsid w:val="37986F42"/>
    <w:rsid w:val="37AB4837"/>
    <w:rsid w:val="38161214"/>
    <w:rsid w:val="385B52F0"/>
    <w:rsid w:val="3899010A"/>
    <w:rsid w:val="396359A3"/>
    <w:rsid w:val="39B63041"/>
    <w:rsid w:val="3A935DC1"/>
    <w:rsid w:val="3AAC4860"/>
    <w:rsid w:val="3ACD7B67"/>
    <w:rsid w:val="3B294C15"/>
    <w:rsid w:val="3B6B09A4"/>
    <w:rsid w:val="3B6B3195"/>
    <w:rsid w:val="3B7D32FB"/>
    <w:rsid w:val="3B7E4069"/>
    <w:rsid w:val="3BF770DE"/>
    <w:rsid w:val="3BFB578B"/>
    <w:rsid w:val="3C294A64"/>
    <w:rsid w:val="3C9965C8"/>
    <w:rsid w:val="3CB40CE3"/>
    <w:rsid w:val="3D496B53"/>
    <w:rsid w:val="3D4A154A"/>
    <w:rsid w:val="3D5D31F0"/>
    <w:rsid w:val="3DE03742"/>
    <w:rsid w:val="3DFC6827"/>
    <w:rsid w:val="3E1B038F"/>
    <w:rsid w:val="3E281E85"/>
    <w:rsid w:val="3E2E29ED"/>
    <w:rsid w:val="3E2F1C78"/>
    <w:rsid w:val="3E392B8C"/>
    <w:rsid w:val="3E3D25B7"/>
    <w:rsid w:val="3E546A69"/>
    <w:rsid w:val="3E5C7540"/>
    <w:rsid w:val="3E923D36"/>
    <w:rsid w:val="3EAB5181"/>
    <w:rsid w:val="3EAF3CA0"/>
    <w:rsid w:val="3EE871B2"/>
    <w:rsid w:val="3EF6321F"/>
    <w:rsid w:val="3F3D2407"/>
    <w:rsid w:val="3F636838"/>
    <w:rsid w:val="3F882875"/>
    <w:rsid w:val="3FA21617"/>
    <w:rsid w:val="3FCB227D"/>
    <w:rsid w:val="3FEA1470"/>
    <w:rsid w:val="3FEE7CFA"/>
    <w:rsid w:val="40543D01"/>
    <w:rsid w:val="40671CBD"/>
    <w:rsid w:val="40722014"/>
    <w:rsid w:val="41706506"/>
    <w:rsid w:val="41965A12"/>
    <w:rsid w:val="41E139C7"/>
    <w:rsid w:val="426479D7"/>
    <w:rsid w:val="42E3762A"/>
    <w:rsid w:val="42F417D2"/>
    <w:rsid w:val="43241DA1"/>
    <w:rsid w:val="43E51A58"/>
    <w:rsid w:val="447A60B2"/>
    <w:rsid w:val="4484172B"/>
    <w:rsid w:val="44AE32DB"/>
    <w:rsid w:val="452035CA"/>
    <w:rsid w:val="4529122F"/>
    <w:rsid w:val="454660C0"/>
    <w:rsid w:val="45A02594"/>
    <w:rsid w:val="45BD0E65"/>
    <w:rsid w:val="45E01E84"/>
    <w:rsid w:val="461B52D7"/>
    <w:rsid w:val="4675640E"/>
    <w:rsid w:val="46A375A4"/>
    <w:rsid w:val="471E0AF4"/>
    <w:rsid w:val="47975C19"/>
    <w:rsid w:val="47C34C93"/>
    <w:rsid w:val="47D34754"/>
    <w:rsid w:val="48263C21"/>
    <w:rsid w:val="48364BE8"/>
    <w:rsid w:val="48430B36"/>
    <w:rsid w:val="48430BBB"/>
    <w:rsid w:val="48576AF2"/>
    <w:rsid w:val="486E1F78"/>
    <w:rsid w:val="49241276"/>
    <w:rsid w:val="4A1159B2"/>
    <w:rsid w:val="4A75499B"/>
    <w:rsid w:val="4A7E257C"/>
    <w:rsid w:val="4ADE5A1C"/>
    <w:rsid w:val="4B035C93"/>
    <w:rsid w:val="4C416156"/>
    <w:rsid w:val="4C487BE0"/>
    <w:rsid w:val="4D541866"/>
    <w:rsid w:val="4D8B5FBA"/>
    <w:rsid w:val="4DA16667"/>
    <w:rsid w:val="4DB82CC9"/>
    <w:rsid w:val="4DBE4A08"/>
    <w:rsid w:val="4E135DA0"/>
    <w:rsid w:val="4E341CC8"/>
    <w:rsid w:val="4E3A10B2"/>
    <w:rsid w:val="4E880D90"/>
    <w:rsid w:val="4ED249AF"/>
    <w:rsid w:val="4FAF36D6"/>
    <w:rsid w:val="4FB77E35"/>
    <w:rsid w:val="50257460"/>
    <w:rsid w:val="50916611"/>
    <w:rsid w:val="50D67311"/>
    <w:rsid w:val="51201CA5"/>
    <w:rsid w:val="513957AC"/>
    <w:rsid w:val="516D7C55"/>
    <w:rsid w:val="51DF1BBE"/>
    <w:rsid w:val="52027F9E"/>
    <w:rsid w:val="52852658"/>
    <w:rsid w:val="52CC6B7E"/>
    <w:rsid w:val="53463392"/>
    <w:rsid w:val="53D31D87"/>
    <w:rsid w:val="546E6FCD"/>
    <w:rsid w:val="54F42138"/>
    <w:rsid w:val="554D4F12"/>
    <w:rsid w:val="5565123C"/>
    <w:rsid w:val="55885BB6"/>
    <w:rsid w:val="55C102CE"/>
    <w:rsid w:val="55CD11DF"/>
    <w:rsid w:val="56B279F0"/>
    <w:rsid w:val="56DB605A"/>
    <w:rsid w:val="56F9436C"/>
    <w:rsid w:val="5732251B"/>
    <w:rsid w:val="57C30783"/>
    <w:rsid w:val="58064A2D"/>
    <w:rsid w:val="58A423FE"/>
    <w:rsid w:val="58C56CB7"/>
    <w:rsid w:val="58CF309F"/>
    <w:rsid w:val="58D1589A"/>
    <w:rsid w:val="59071DE7"/>
    <w:rsid w:val="5B812E2C"/>
    <w:rsid w:val="5BDE576D"/>
    <w:rsid w:val="5C0C712F"/>
    <w:rsid w:val="5C333023"/>
    <w:rsid w:val="5C4169D7"/>
    <w:rsid w:val="5CF04864"/>
    <w:rsid w:val="5D0120F6"/>
    <w:rsid w:val="5D69542A"/>
    <w:rsid w:val="5D7519EA"/>
    <w:rsid w:val="5E293C60"/>
    <w:rsid w:val="5E2B645A"/>
    <w:rsid w:val="5E3D6867"/>
    <w:rsid w:val="5E961C50"/>
    <w:rsid w:val="5F9472A6"/>
    <w:rsid w:val="60D24A0F"/>
    <w:rsid w:val="6114301D"/>
    <w:rsid w:val="61A15507"/>
    <w:rsid w:val="61D56119"/>
    <w:rsid w:val="63127041"/>
    <w:rsid w:val="633906F6"/>
    <w:rsid w:val="63DC34DC"/>
    <w:rsid w:val="63ED5798"/>
    <w:rsid w:val="640036CF"/>
    <w:rsid w:val="641B24FC"/>
    <w:rsid w:val="64300B2F"/>
    <w:rsid w:val="64833273"/>
    <w:rsid w:val="64FC51B2"/>
    <w:rsid w:val="65312DB1"/>
    <w:rsid w:val="656C10BC"/>
    <w:rsid w:val="65853944"/>
    <w:rsid w:val="65AD3EA2"/>
    <w:rsid w:val="65EB2CC1"/>
    <w:rsid w:val="66410F92"/>
    <w:rsid w:val="66487C70"/>
    <w:rsid w:val="666E3E97"/>
    <w:rsid w:val="6680605A"/>
    <w:rsid w:val="66C0082C"/>
    <w:rsid w:val="66C533D4"/>
    <w:rsid w:val="675B5A72"/>
    <w:rsid w:val="677F2148"/>
    <w:rsid w:val="68004BD8"/>
    <w:rsid w:val="688952EA"/>
    <w:rsid w:val="699210C6"/>
    <w:rsid w:val="69DC0516"/>
    <w:rsid w:val="6A565CEE"/>
    <w:rsid w:val="6A837C0B"/>
    <w:rsid w:val="6AB7118D"/>
    <w:rsid w:val="6ADF63F9"/>
    <w:rsid w:val="6B2370F9"/>
    <w:rsid w:val="6BD605E4"/>
    <w:rsid w:val="6BE86CF5"/>
    <w:rsid w:val="6D0004E8"/>
    <w:rsid w:val="6D1B25B5"/>
    <w:rsid w:val="6D502372"/>
    <w:rsid w:val="6D7A61C9"/>
    <w:rsid w:val="6DA32FCD"/>
    <w:rsid w:val="6DB9336E"/>
    <w:rsid w:val="6E03056E"/>
    <w:rsid w:val="6E786AB1"/>
    <w:rsid w:val="6E9025F4"/>
    <w:rsid w:val="6EBA5A3C"/>
    <w:rsid w:val="6F2511AE"/>
    <w:rsid w:val="6F540403"/>
    <w:rsid w:val="6F670AA8"/>
    <w:rsid w:val="70391318"/>
    <w:rsid w:val="703F0E9A"/>
    <w:rsid w:val="703F3DFA"/>
    <w:rsid w:val="70462F08"/>
    <w:rsid w:val="70552A4D"/>
    <w:rsid w:val="70B64CD9"/>
    <w:rsid w:val="70BF1417"/>
    <w:rsid w:val="70DC08DA"/>
    <w:rsid w:val="70DF127B"/>
    <w:rsid w:val="711C1326"/>
    <w:rsid w:val="7141437C"/>
    <w:rsid w:val="7161307A"/>
    <w:rsid w:val="71A808E8"/>
    <w:rsid w:val="71E70B05"/>
    <w:rsid w:val="720C20F5"/>
    <w:rsid w:val="72157CD6"/>
    <w:rsid w:val="72690624"/>
    <w:rsid w:val="72B65A83"/>
    <w:rsid w:val="72D16E26"/>
    <w:rsid w:val="73131D74"/>
    <w:rsid w:val="73135684"/>
    <w:rsid w:val="739D6E34"/>
    <w:rsid w:val="73EA1394"/>
    <w:rsid w:val="741E40D5"/>
    <w:rsid w:val="74214194"/>
    <w:rsid w:val="74B04BBB"/>
    <w:rsid w:val="74D97C69"/>
    <w:rsid w:val="75045485"/>
    <w:rsid w:val="751517CB"/>
    <w:rsid w:val="7520725B"/>
    <w:rsid w:val="756C0416"/>
    <w:rsid w:val="758C470F"/>
    <w:rsid w:val="759A3D02"/>
    <w:rsid w:val="75A139CA"/>
    <w:rsid w:val="75DC7FE5"/>
    <w:rsid w:val="75F8267B"/>
    <w:rsid w:val="76073553"/>
    <w:rsid w:val="7656089D"/>
    <w:rsid w:val="767865A3"/>
    <w:rsid w:val="7684237C"/>
    <w:rsid w:val="76A72758"/>
    <w:rsid w:val="7731067A"/>
    <w:rsid w:val="77577900"/>
    <w:rsid w:val="77DC0D19"/>
    <w:rsid w:val="78701A5F"/>
    <w:rsid w:val="789E5678"/>
    <w:rsid w:val="78A4385C"/>
    <w:rsid w:val="78BF2BBE"/>
    <w:rsid w:val="78DC66D7"/>
    <w:rsid w:val="78EC6043"/>
    <w:rsid w:val="79372303"/>
    <w:rsid w:val="797018AF"/>
    <w:rsid w:val="79763AC4"/>
    <w:rsid w:val="7A471C98"/>
    <w:rsid w:val="7A9B2562"/>
    <w:rsid w:val="7B583E28"/>
    <w:rsid w:val="7B705568"/>
    <w:rsid w:val="7C0A3F9A"/>
    <w:rsid w:val="7C521C8E"/>
    <w:rsid w:val="7C6C1B2B"/>
    <w:rsid w:val="7C913224"/>
    <w:rsid w:val="7D535924"/>
    <w:rsid w:val="7DC21056"/>
    <w:rsid w:val="7EC16401"/>
    <w:rsid w:val="7ECC54EF"/>
    <w:rsid w:val="7F076A10"/>
    <w:rsid w:val="7F14713C"/>
    <w:rsid w:val="7FCC5758"/>
    <w:rsid w:val="7FE40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unhideWhenUsed/>
    <w:qFormat/>
    <w:uiPriority w:val="0"/>
    <w:pPr>
      <w:keepNext/>
      <w:keepLines/>
      <w:spacing w:before="50" w:beforeLines="50" w:beforeAutospacing="0" w:afterLines="0" w:afterAutospacing="0" w:line="240" w:lineRule="auto"/>
      <w:ind w:left="0" w:leftChars="0" w:right="0" w:rightChars="0" w:firstLine="1680" w:firstLineChars="200"/>
      <w:outlineLvl w:val="1"/>
    </w:pPr>
    <w:rPr>
      <w:rFonts w:ascii="Arial" w:hAnsi="Arial" w:eastAsia="宋体"/>
      <w:b/>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w:basedOn w:val="1"/>
    <w:next w:val="7"/>
    <w:qFormat/>
    <w:uiPriority w:val="0"/>
    <w:rPr>
      <w:rFonts w:eastAsia="仿宋_GB2312"/>
      <w:sz w:val="32"/>
    </w:rPr>
  </w:style>
  <w:style w:type="paragraph" w:styleId="7">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8">
    <w:name w:val="Body Text Indent"/>
    <w:basedOn w:val="1"/>
    <w:qFormat/>
    <w:uiPriority w:val="0"/>
    <w:pPr>
      <w:spacing w:line="700" w:lineRule="exact"/>
      <w:ind w:left="960"/>
    </w:pPr>
    <w:rPr>
      <w:sz w:val="44"/>
    </w:r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Message Header"/>
    <w:basedOn w:val="1"/>
    <w:next w:val="6"/>
    <w:unhideWhenUsed/>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方正仿宋_GBK" w:cs="Times New Roman"/>
      <w:kern w:val="2"/>
      <w:sz w:val="24"/>
      <w:lang w:val="en-US" w:eastAsia="zh-CN" w:bidi="ar-SA"/>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图例"/>
    <w:basedOn w:val="1"/>
    <w:qFormat/>
    <w:uiPriority w:val="0"/>
    <w:pPr>
      <w:spacing w:before="120" w:after="120" w:line="360" w:lineRule="auto"/>
      <w:jc w:val="center"/>
    </w:pPr>
    <w:rPr>
      <w:rFonts w:eastAsia="仿宋_GB2312"/>
      <w:b/>
      <w:sz w:val="24"/>
    </w:rPr>
  </w:style>
  <w:style w:type="paragraph" w:customStyle="1" w:styleId="20">
    <w:name w:val="标题 31"/>
    <w:basedOn w:val="1"/>
    <w:qFormat/>
    <w:uiPriority w:val="0"/>
    <w:pPr>
      <w:keepNext/>
      <w:keepLines/>
      <w:spacing w:before="260" w:beforeAutospacing="0" w:after="260" w:afterAutospacing="0" w:line="413" w:lineRule="auto"/>
      <w:outlineLvl w:val="2"/>
    </w:pPr>
    <w:rPr>
      <w:b/>
      <w:sz w:val="32"/>
    </w:rPr>
  </w:style>
  <w:style w:type="paragraph" w:customStyle="1" w:styleId="21">
    <w:name w:val="正文文本1"/>
    <w:basedOn w:val="1"/>
    <w:qFormat/>
    <w:uiPriority w:val="0"/>
    <w:rPr>
      <w:rFonts w:ascii="仿宋_GB2312" w:eastAsia="仿宋_GB2312"/>
      <w:sz w:val="32"/>
    </w:rPr>
  </w:style>
  <w:style w:type="paragraph" w:customStyle="1" w:styleId="22">
    <w:name w:val="页眉1"/>
    <w:basedOn w:val="1"/>
    <w:qFormat/>
    <w:uiPriority w:val="0"/>
    <w:pPr>
      <w:pBdr>
        <w:bottom w:val="single" w:color="000000" w:sz="6" w:space="1"/>
      </w:pBdr>
      <w:tabs>
        <w:tab w:val="center" w:pos="4153"/>
        <w:tab w:val="right" w:pos="8306"/>
      </w:tabs>
      <w:snapToGrid w:val="0"/>
      <w:jc w:val="center"/>
    </w:pPr>
    <w:rPr>
      <w:sz w:val="18"/>
    </w:rPr>
  </w:style>
  <w:style w:type="paragraph" w:customStyle="1" w:styleId="23">
    <w:name w:val="页脚1"/>
    <w:basedOn w:val="1"/>
    <w:qFormat/>
    <w:uiPriority w:val="0"/>
    <w:pPr>
      <w:tabs>
        <w:tab w:val="center" w:pos="4153"/>
        <w:tab w:val="right" w:pos="8306"/>
      </w:tabs>
      <w:snapToGrid w:val="0"/>
      <w:jc w:val="left"/>
    </w:pPr>
    <w:rPr>
      <w:sz w:val="18"/>
    </w:rPr>
  </w:style>
  <w:style w:type="character" w:customStyle="1" w:styleId="24">
    <w:name w:val="页码1"/>
    <w:basedOn w:val="25"/>
    <w:link w:val="1"/>
    <w:qFormat/>
    <w:uiPriority w:val="0"/>
    <w:rPr>
      <w:rFonts w:ascii="Times New Roman" w:hAnsi="Times New Roman" w:eastAsia="宋体" w:cs="Times New Roman"/>
      <w:kern w:val="2"/>
      <w:sz w:val="28"/>
      <w:lang w:val="en-US" w:eastAsia="zh-CN" w:bidi="ar-SA"/>
    </w:rPr>
  </w:style>
  <w:style w:type="character" w:customStyle="1" w:styleId="25">
    <w:name w:val="默认段落字体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1</TotalTime>
  <ScaleCrop>false</ScaleCrop>
  <LinksUpToDate>false</LinksUpToDate>
  <CharactersWithSpaces>3009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WPS_1681200974</cp:lastModifiedBy>
  <cp:lastPrinted>2024-03-22T07:50:21Z</cp:lastPrinted>
  <dcterms:modified xsi:type="dcterms:W3CDTF">2024-03-22T08:30:14Z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A14A49090EAD4BCEB8247947604599A1_12</vt:lpwstr>
  </property>
</Properties>
</file>